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80" w:lineRule="auto"/>
        <w:rPr/>
      </w:pPr>
      <w:bookmarkStart w:colFirst="0" w:colLast="0" w:name="_heading=h.5o329ivj992j" w:id="0"/>
      <w:bookmarkEnd w:id="0"/>
      <w:r w:rsidDel="00000000" w:rsidR="00000000" w:rsidRPr="00000000">
        <w:rPr>
          <w:rtl w:val="0"/>
        </w:rPr>
        <w:t xml:space="preserve">C</w:t>
      </w:r>
      <w:r w:rsidDel="00000000" w:rsidR="00000000" w:rsidRPr="00000000">
        <w:rPr>
          <w:rtl w:val="0"/>
        </w:rPr>
        <w:t xml:space="preserve">yberlingo</w:t>
      </w:r>
      <w:r w:rsidDel="00000000" w:rsidR="00000000" w:rsidRPr="00000000">
        <w:rPr>
          <w:rtl w:val="0"/>
        </w:rPr>
      </w:r>
    </w:p>
    <w:p w:rsidR="00000000" w:rsidDel="00000000" w:rsidP="00000000" w:rsidRDefault="00000000" w:rsidRPr="00000000" w14:paraId="00000002">
      <w:pPr>
        <w:spacing w:after="120" w:before="120" w:lineRule="auto"/>
        <w:rPr>
          <w:color w:val="666666"/>
        </w:rPr>
      </w:pPr>
      <w:r w:rsidDel="00000000" w:rsidR="00000000" w:rsidRPr="00000000">
        <w:rPr>
          <w:color w:val="666666"/>
          <w:rtl w:val="0"/>
        </w:rPr>
        <w:t>Across Europe, companies are facing a digital skills crisis. In 2023, 32% of Europeans lacked basic digital skills such as recognizing phishing attempts, judging the credibility of online information, and managing secure passwords [501]. Concurrently, regulatory pressure is on the rise: under the NIS2 directive, demonstrable cybersecurity compliance has been required since 2024 [501]. With the current trajectory, 60% of the EU population is predicted to possess at least basic digital skills by 2030, which falls short of the target of 80% [502]. For SMEs, this creates a double burden. They often lack the budgets and in-house expertise to provide training, yet they face the same compliance obligations and risks as large corporations. Current corporate learning approaches, including lengthy workshops, generic video courses, or expensive providers, often fail to deliver. Research indicates that 80% of newly acquired knowledge is forgotten within just one month, leaving employees disengaged and companies vulnerable [503]. It also indicates that customized cybersecurity awareness training programs significantly reduce security incidents in SMEs by addressing specific contextual factors and promoting practical application [504].</w:t>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color w:val="666666"/>
          <w:rtl w:val="0"/>
        </w:rPr>
      </w:r>
      <w:r w:rsidDel="00000000" w:rsidR="00000000" w:rsidRPr="00000000">
        <w:rPr>
          <w:rtl w:val="0"/>
        </w:rPr>
      </w:r>
    </w:p>
    <w:p w:rsidR="00000000" w:rsidDel="00000000" w:rsidP="00000000" w:rsidRDefault="00000000" w:rsidRPr="00000000" w14:paraId="00000003">
      <w:pPr>
        <w:spacing w:after="120" w:before="120" w:lineRule="auto"/>
        <w:rPr>
          <w:color w:val="666666"/>
        </w:rPr>
      </w:pPr>
      <w:r w:rsidDel="00000000" w:rsidR="00000000" w:rsidRPr="00000000">
        <w:rPr>
          <w:color w:val="666666"/>
          <w:rtl w:val="0"/>
        </w:rPr>
        <w:t xml:space="preserve">Cyberlingo addresses this urgent gap with a gamified learning app designed specifically for SMEs. The app begins with a baseline assessment of an employee’s digital literacy and cybersecurity awareness, then builds a personalized learning path adapted to their role and skill level. </w:t>
      </w:r>
      <w:r w:rsidDel="00000000" w:rsidR="00000000" w:rsidRPr="00000000">
        <w:rPr>
          <w:color w:val="666666"/>
          <w:rtl w:val="0"/>
        </w:rPr>
        <w:t xml:space="preserve">Training is delivered through 5-10 minute weekly micro-lessons, reinforced with AI-driven spaced repetition to maximize retention. Employees are motivated by gamified elements, such as streaks, challenges, and leaderboards, which make learning an engaging and consistent experience.</w:t>
      </w:r>
      <w:r w:rsidDel="00000000" w:rsidR="00000000" w:rsidRPr="00000000">
        <w:rPr>
          <w:rtl w:val="0"/>
        </w:rPr>
      </w:r>
    </w:p>
    <w:p w:rsidR="00000000" w:rsidDel="00000000" w:rsidP="00000000" w:rsidRDefault="00000000" w:rsidRPr="00000000" w14:paraId="00000004">
      <w:pPr>
        <w:spacing w:after="120" w:before="120" w:lineRule="auto"/>
        <w:rPr>
          <w:color w:val="666666"/>
        </w:rPr>
      </w:pPr>
      <w:r w:rsidDel="00000000" w:rsidR="00000000" w:rsidRPr="00000000">
        <w:rPr>
          <w:color w:val="666666"/>
          <w:rtl w:val="0"/>
        </w:rPr>
        <w:t xml:space="preserve">For managers, Cyberlingo provides a dashboard to anonymously track progress and compliance in real time, ensuring teams not only build skills but also generate auditable proof of NIS2 compliance. This combination of personalized content, gamification, and compliance tracking makes Cyberlingo uniquely effective in bridging the gap between regulation and workforce capabilities.</w:t>
      </w:r>
    </w:p>
    <w:p w:rsidR="00000000" w:rsidDel="00000000" w:rsidP="00000000" w:rsidRDefault="00000000" w:rsidRPr="00000000" w14:paraId="00000005">
      <w:pPr>
        <w:spacing w:after="120" w:before="120" w:lineRule="auto"/>
        <w:rPr/>
      </w:pPr>
      <w:r w:rsidDel="00000000" w:rsidR="00000000" w:rsidRPr="00000000">
        <w:rPr>
          <w:color w:val="666666"/>
          <w:rtl w:val="0"/>
        </w:rPr>
        <w:t>The market potential is significant. Europe’s corporate learning and development market is valued at 40B EUR, growing at 17% annually [505], with cybersecurity training representing 930M EUR [506]. Unlike traditional providers, Cyberlingo delivers an affordable, scalable, and effective solution tailored to SMEs, transforming mandatory compliance into lasting digital resilience.</w:t>
      </w:r>
      <w:r w:rsidDel="00000000" w:rsidR="00000000" w:rsidRPr="00000000">
        <w:rPr>
          <w:color w:val="666666"/>
          <w:rtl w:val="0"/>
        </w:rPr>
      </w:r>
      <w:r w:rsidDel="00000000" w:rsidR="00000000" w:rsidRPr="00000000">
        <w:rPr>
          <w:color w:val="666666"/>
          <w:rtl w:val="0"/>
        </w:rPr>
      </w:r>
      <w:r w:rsidDel="00000000" w:rsidR="00000000" w:rsidRPr="00000000">
        <w:rPr>
          <w:rtl w:val="0"/>
        </w:rPr>
      </w:r>
    </w:p>
    <w:p w:rsidR="00000000" w:rsidDel="00000000" w:rsidP="00000000" w:rsidRDefault="00000000" w:rsidRPr="00000000" w14:paraId="00000006">
      <w:pPr>
        <w:pStyle w:val="Heading1"/>
        <w:keepNext w:val="0"/>
        <w:keepLines w:val="0"/>
        <w:spacing w:before="280" w:lineRule="auto"/>
        <w:rPr/>
      </w:pPr>
      <w:bookmarkStart w:colFirst="0" w:colLast="0" w:name="_heading=h.vadiwlvjz5ka" w:id="1"/>
      <w:bookmarkEnd w:id="1"/>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keepNext w:val="0"/>
        <w:keepLines w:val="0"/>
        <w:spacing w:before="280" w:lineRule="auto"/>
        <w:rPr/>
      </w:pPr>
      <w:bookmarkStart w:colFirst="0" w:colLast="0" w:name="_heading=h.isav8ulna3p" w:id="2"/>
      <w:bookmarkEnd w:id="2"/>
      <w:r w:rsidDel="00000000" w:rsidR="00000000" w:rsidRPr="00000000">
        <w:rPr>
          <w:rtl w:val="0"/>
        </w:rPr>
        <w:t xml:space="preserve">Underlying Assumption Tree</w:t>
      </w:r>
    </w:p>
    <w:p w:rsidR="00000000" w:rsidDel="00000000" w:rsidP="00000000" w:rsidRDefault="00000000" w:rsidRPr="00000000" w14:paraId="00000008">
      <w:pPr>
        <w:pStyle w:val="Heading2"/>
        <w:spacing w:after="240" w:before="240" w:lineRule="auto"/>
        <w:rPr>
          <w:b w:val="1"/>
          <w:sz w:val="15"/>
          <w:szCs w:val="15"/>
        </w:rPr>
      </w:pPr>
      <w:bookmarkStart w:colFirst="0" w:colLast="0" w:name="_heading=h.ak437sfsn6mt" w:id="3"/>
      <w:bookmarkEnd w:id="3"/>
      <w:r w:rsidDel="00000000" w:rsidR="00000000" w:rsidRPr="00000000">
        <w:rPr>
          <w:b w:val="1"/>
          <w:sz w:val="15"/>
          <w:szCs w:val="15"/>
          <w:shd w:fill="d1d2d3" w:val="clear"/>
          <w:rtl w:val="0"/>
        </w:rPr>
        <w:t xml:space="preserve">Underlying Assumption 1 (base layer): </w:t>
        <w:br w:type="textWrapping"/>
        <w:br w:type="textWrapping"/>
      </w:r>
      <w:r w:rsidDel="00000000" w:rsidR="00000000" w:rsidRPr="00000000">
        <w:rPr>
          <w:b w:val="1"/>
          <w:sz w:val="15"/>
          <w:szCs w:val="15"/>
          <w:rtl w:val="0"/>
        </w:rPr>
        <w:t xml:space="preserve">Compliance Pressure Creates Demand</w:t>
      </w:r>
      <w:r w:rsidDel="00000000" w:rsidR="00000000" w:rsidRPr="00000000">
        <w:rPr>
          <w:rtl w:val="0"/>
        </w:rPr>
      </w:r>
    </w:p>
    <w:p w:rsidR="00000000" w:rsidDel="00000000" w:rsidP="00000000" w:rsidRDefault="00000000" w:rsidRPr="00000000" w14:paraId="00000009">
      <w:pPr>
        <w:spacing w:after="120" w:before="120" w:lineRule="auto"/>
        <w:rPr/>
      </w:pPr>
      <w:r w:rsidDel="00000000" w:rsidR="00000000" w:rsidRPr="00000000">
        <w:rPr>
          <w:color w:val="666666"/>
          <w:rtl w:val="0"/>
        </w:rPr>
        <w:t>EU regulations such as NIS2 make cybersecurity awareness and training mandatory [501]. SMEs must ensure employees have the required skills and provide auditable proof of compliance. Without visible action, they face financial penalties, reputational damage, and greater vulnerability to cyber threats in an increasingly regulated environment.</w:t>
      </w:r>
      <w:r w:rsidDel="00000000" w:rsidR="00000000" w:rsidRPr="00000000">
        <w:rPr>
          <w:color w:val="666666"/>
          <w:rtl w:val="0"/>
        </w:rPr>
      </w:r>
      <w:r w:rsidDel="00000000" w:rsidR="00000000" w:rsidRPr="00000000">
        <w:rPr>
          <w:color w:val="666666"/>
          <w:rtl w:val="0"/>
        </w:rPr>
      </w:r>
      <w:r w:rsidDel="00000000" w:rsidR="00000000" w:rsidRPr="00000000">
        <w:rPr>
          <w:rtl w:val="0"/>
        </w:rPr>
      </w:r>
    </w:p>
    <w:p w:rsidR="00000000" w:rsidDel="00000000" w:rsidP="00000000" w:rsidRDefault="00000000" w:rsidRPr="00000000" w14:paraId="0000000A">
      <w:pPr>
        <w:pStyle w:val="Heading2"/>
        <w:spacing w:after="240" w:before="240" w:lineRule="auto"/>
        <w:rPr>
          <w:b w:val="1"/>
          <w:sz w:val="15"/>
          <w:szCs w:val="15"/>
          <w:shd w:fill="d1d2d3" w:val="clear"/>
        </w:rPr>
      </w:pPr>
      <w:bookmarkStart w:colFirst="0" w:colLast="0" w:name="_heading=h.9jqshjxaxskb" w:id="4"/>
      <w:bookmarkEnd w:id="4"/>
      <w:r w:rsidDel="00000000" w:rsidR="00000000" w:rsidRPr="00000000">
        <w:rPr>
          <w:b w:val="1"/>
          <w:sz w:val="15"/>
          <w:szCs w:val="15"/>
          <w:shd w:fill="d1d2d3" w:val="clear"/>
          <w:rtl w:val="0"/>
        </w:rPr>
        <w:t xml:space="preserve">Underlying Assumption 2 (base layer): </w:t>
        <w:br w:type="textWrapping"/>
        <w:br w:type="textWrapping"/>
      </w:r>
      <w:r w:rsidDel="00000000" w:rsidR="00000000" w:rsidRPr="00000000">
        <w:rPr>
          <w:b w:val="1"/>
          <w:sz w:val="15"/>
          <w:szCs w:val="15"/>
          <w:rtl w:val="0"/>
        </w:rPr>
        <w:t xml:space="preserve">SMEs Are Highly Vulnerable to Cyberattacks</w:t>
      </w:r>
      <w:r w:rsidDel="00000000" w:rsidR="00000000" w:rsidRPr="00000000">
        <w:rPr>
          <w:rtl w:val="0"/>
        </w:rPr>
      </w:r>
    </w:p>
    <w:p w:rsidR="00000000" w:rsidDel="00000000" w:rsidP="00000000" w:rsidRDefault="00000000" w:rsidRPr="00000000" w14:paraId="0000000B">
      <w:pPr>
        <w:spacing w:after="240" w:before="240" w:lineRule="auto"/>
        <w:ind w:left="0" w:right="600" w:firstLine="0"/>
        <w:rPr>
          <w:color w:val="666666"/>
        </w:rPr>
      </w:pPr>
      <w:r w:rsidDel="00000000" w:rsidR="00000000" w:rsidRPr="00000000">
        <w:rPr>
          <w:color w:val="666666"/>
          <w:rtl w:val="0"/>
        </w:rPr>
        <w:t xml:space="preserve">SMEs are highly exposed to cyber risks, with human error responsible for up to 95% of breaches [507]. In the EU, 47% of SME owners feel unprepared for cyberattacks, while 67% admit they lack sufficient knowledge, and 48% do not even provide employees with training [507]. This creates urgent demand for cyber-training [508]. </w:t>
      </w:r>
    </w:p>
    <w:p w:rsidR="00000000" w:rsidDel="00000000" w:rsidP="00000000" w:rsidRDefault="00000000" w:rsidRPr="00000000" w14:paraId="0000000C">
      <w:pPr>
        <w:pStyle w:val="Heading2"/>
        <w:spacing w:after="240" w:before="240" w:lineRule="auto"/>
        <w:rPr>
          <w:b w:val="1"/>
          <w:sz w:val="15"/>
          <w:szCs w:val="15"/>
          <w:shd w:fill="d1d2d3" w:val="clear"/>
        </w:rPr>
      </w:pPr>
      <w:bookmarkStart w:colFirst="0" w:colLast="0" w:name="_heading=h.j72b0bvm6484" w:id="5"/>
      <w:bookmarkEnd w:id="5"/>
      <w:r w:rsidDel="00000000" w:rsidR="00000000" w:rsidRPr="00000000">
        <w:rPr>
          <w:b w:val="1"/>
          <w:sz w:val="15"/>
          <w:szCs w:val="15"/>
          <w:shd w:fill="d1d2d3" w:val="clear"/>
          <w:rtl w:val="0"/>
        </w:rPr>
        <w:t xml:space="preserve">Underlying Assumption 3 (base layer):</w:t>
        <w:br w:type="textWrapping"/>
        <w:br w:type="textWrapping"/>
      </w:r>
      <w:r w:rsidDel="00000000" w:rsidR="00000000" w:rsidRPr="00000000">
        <w:rPr>
          <w:b w:val="1"/>
          <w:sz w:val="15"/>
          <w:szCs w:val="15"/>
          <w:rtl w:val="0"/>
        </w:rPr>
        <w:t xml:space="preserve">Context Drives Effective Learning</w:t>
      </w:r>
      <w:r w:rsidDel="00000000" w:rsidR="00000000" w:rsidRPr="00000000">
        <w:rPr>
          <w:rtl w:val="0"/>
        </w:rPr>
      </w:r>
    </w:p>
    <w:p w:rsidR="00000000" w:rsidDel="00000000" w:rsidP="00000000" w:rsidRDefault="00000000" w:rsidRPr="00000000" w14:paraId="0000000D">
      <w:pPr>
        <w:spacing w:after="120" w:before="120" w:lineRule="auto"/>
        <w:rPr>
          <w:color w:val="666666"/>
        </w:rPr>
      </w:pPr>
      <w:r w:rsidDel="00000000" w:rsidR="00000000" w:rsidRPr="00000000">
        <w:rPr>
          <w:rtl w:val="0"/>
        </w:rPr>
        <w:t>Current training is ineffective, with studies showing that 80% of knowledge is forgotten within one month [509]. Personalized lessons tied to daily tasks, workflows, and industry risks are far more effective, improving comprehension, retention, and the real-world application of digital and cybersecurity skills.</w:t>
      </w:r>
      <w:r w:rsidDel="00000000" w:rsidR="00000000" w:rsidRPr="00000000">
        <w:rPr>
          <w:rtl w:val="0"/>
        </w:rPr>
      </w:r>
    </w:p>
    <w:p w:rsidR="00000000" w:rsidDel="00000000" w:rsidP="00000000" w:rsidRDefault="00000000" w:rsidRPr="00000000" w14:paraId="0000000E">
      <w:pPr>
        <w:pStyle w:val="Heading2"/>
        <w:keepNext w:val="1"/>
        <w:keepLines w:val="1"/>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b w:val="1"/>
          <w:sz w:val="15"/>
          <w:szCs w:val="15"/>
        </w:rPr>
      </w:pPr>
      <w:bookmarkStart w:colFirst="0" w:colLast="0" w:name="_heading=h.w5ro42g3m6hz" w:id="6"/>
      <w:bookmarkEnd w:id="6"/>
      <w:r w:rsidDel="00000000" w:rsidR="00000000" w:rsidRPr="00000000">
        <w:rPr>
          <w:b w:val="1"/>
          <w:color w:val="3c3f42"/>
          <w:sz w:val="15"/>
          <w:szCs w:val="15"/>
          <w:shd w:fill="d1d2d3" w:val="clear"/>
          <w:rtl w:val="0"/>
        </w:rPr>
        <w:t xml:space="preserve">Underlying Assumption 4 (base layer): </w:t>
        <w:br w:type="textWrapping"/>
        <w:br w:type="textWrapping"/>
      </w:r>
      <w:r w:rsidDel="00000000" w:rsidR="00000000" w:rsidRPr="00000000">
        <w:rPr>
          <w:b w:val="1"/>
          <w:sz w:val="15"/>
          <w:szCs w:val="15"/>
          <w:rtl w:val="0"/>
        </w:rPr>
        <w:t xml:space="preserve">Micro-Learning Boost Retention</w:t>
      </w:r>
    </w:p>
    <w:p w:rsidR="00000000" w:rsidDel="00000000" w:rsidP="00000000" w:rsidRDefault="00000000" w:rsidRPr="00000000" w14:paraId="0000000F">
      <w:pPr>
        <w:spacing w:after="120" w:before="120" w:lineRule="auto"/>
        <w:rPr/>
      </w:pPr>
      <w:r w:rsidDel="00000000" w:rsidR="00000000" w:rsidRPr="00000000">
        <w:rPr>
          <w:color w:val="666666"/>
          <w:rtl w:val="0"/>
        </w:rPr>
        <w:t xml:space="preserve">Short, adaptive lessons with gamified features such as streaks, challenges, and spaced repetition significantly improve engagement and retention. This approach ensures employees complete training, retain lessons over time, and actively apply digital and cybersecurity skills in their daily work, turning compliance into lasting digital resilience.</w:t>
      </w:r>
      <w:r w:rsidDel="00000000" w:rsidR="00000000" w:rsidRPr="00000000">
        <w:rPr>
          <w:rtl w:val="0"/>
        </w:rPr>
      </w:r>
    </w:p>
    <w:p w:rsidR="00000000" w:rsidDel="00000000" w:rsidP="00000000" w:rsidRDefault="00000000" w:rsidRPr="00000000" w14:paraId="00000010">
      <w:pPr>
        <w:pStyle w:val="Heading3"/>
        <w:spacing w:after="240" w:before="240" w:lineRule="auto"/>
        <w:rPr>
          <w:b w:val="1"/>
          <w:color w:val="3c3f42"/>
          <w:sz w:val="15"/>
          <w:szCs w:val="15"/>
          <w:shd w:fill="d1d2d3" w:val="clear"/>
        </w:rPr>
      </w:pPr>
      <w:bookmarkStart w:colFirst="0" w:colLast="0" w:name="_heading=h.ofw6rsfjqj" w:id="7"/>
      <w:bookmarkEnd w:id="7"/>
      <w:r w:rsidDel="00000000" w:rsidR="00000000" w:rsidRPr="00000000">
        <w:rPr>
          <w:b w:val="1"/>
          <w:color w:val="3c3f42"/>
          <w:sz w:val="15"/>
          <w:szCs w:val="15"/>
          <w:shd w:fill="d1d2d3" w:val="clear"/>
          <w:rtl w:val="0"/>
        </w:rPr>
        <w:t xml:space="preserve">Underlying Assumption 5 (mid-layer): </w:t>
        <w:br w:type="textWrapping"/>
        <w:br w:type="textWrapping"/>
      </w:r>
      <w:r w:rsidDel="00000000" w:rsidR="00000000" w:rsidRPr="00000000">
        <w:rPr>
          <w:b w:val="1"/>
          <w:color w:val="3c3f42"/>
          <w:sz w:val="15"/>
          <w:szCs w:val="15"/>
          <w:rtl w:val="0"/>
        </w:rPr>
        <w:t xml:space="preserve">Urgent Compliance and Security Needs</w:t>
      </w:r>
      <w:r w:rsidDel="00000000" w:rsidR="00000000" w:rsidRPr="00000000">
        <w:rPr>
          <w:rtl w:val="0"/>
        </w:rPr>
      </w:r>
    </w:p>
    <w:p w:rsidR="00000000" w:rsidDel="00000000" w:rsidP="00000000" w:rsidRDefault="00000000" w:rsidRPr="00000000" w14:paraId="00000011">
      <w:pPr>
        <w:spacing w:after="120" w:before="120" w:lineRule="auto"/>
        <w:rPr/>
      </w:pPr>
      <w:r w:rsidDel="00000000" w:rsidR="00000000" w:rsidRPr="00000000">
        <w:rPr>
          <w:color w:val="666666"/>
          <w:rtl w:val="0"/>
        </w:rPr>
        <w:t xml:space="preserve">The overlap of strict regulatory obligations and disproportionately high cyberattack risks creates an urgent demand among SMEs for training solutions. These tools must be affordable and practical, closing skill gaps quickly while also providing auditable proof of compliance to regulators, insurers, and business partners.</w:t>
      </w:r>
      <w:r w:rsidDel="00000000" w:rsidR="00000000" w:rsidRPr="00000000">
        <w:rPr>
          <w:rtl w:val="0"/>
        </w:rPr>
      </w:r>
    </w:p>
    <w:p w:rsidR="00000000" w:rsidDel="00000000" w:rsidP="00000000" w:rsidRDefault="00000000" w:rsidRPr="00000000" w14:paraId="00000012">
      <w:pPr>
        <w:pStyle w:val="Heading4"/>
        <w:spacing w:after="240" w:before="240" w:lineRule="auto"/>
        <w:rPr>
          <w:color w:val="3c3f42"/>
          <w:sz w:val="15"/>
          <w:szCs w:val="15"/>
          <w:shd w:fill="d1d2d3" w:val="clear"/>
        </w:rPr>
      </w:pPr>
      <w:bookmarkStart w:colFirst="0" w:colLast="0" w:name="_heading=h.3yqk96e4fjby" w:id="8"/>
      <w:bookmarkEnd w:id="8"/>
      <w:r w:rsidDel="00000000" w:rsidR="00000000" w:rsidRPr="00000000">
        <w:rPr>
          <w:color w:val="3c3f42"/>
          <w:sz w:val="15"/>
          <w:szCs w:val="15"/>
          <w:shd w:fill="d1d2d3" w:val="clear"/>
          <w:rtl w:val="0"/>
        </w:rPr>
        <w:t xml:space="preserve">Underlying Assumption 6 (mid layer): </w:t>
        <w:br w:type="textWrapping"/>
        <w:br w:type="textWrapping"/>
      </w:r>
      <w:r w:rsidDel="00000000" w:rsidR="00000000" w:rsidRPr="00000000">
        <w:rPr>
          <w:color w:val="3c3f42"/>
          <w:sz w:val="15"/>
          <w:szCs w:val="15"/>
          <w:rtl w:val="0"/>
        </w:rPr>
        <w:t xml:space="preserve">Micro-Learning</w:t>
      </w:r>
      <w:r w:rsidDel="00000000" w:rsidR="00000000" w:rsidRPr="00000000">
        <w:rPr>
          <w:color w:val="3c3f42"/>
          <w:sz w:val="15"/>
          <w:szCs w:val="15"/>
          <w:rtl w:val="0"/>
        </w:rPr>
        <w:t xml:space="preserve"> beats conventional training</w:t>
      </w:r>
      <w:r w:rsidDel="00000000" w:rsidR="00000000" w:rsidRPr="00000000">
        <w:rPr>
          <w:rtl w:val="0"/>
        </w:rPr>
      </w:r>
    </w:p>
    <w:p w:rsidR="00000000" w:rsidDel="00000000" w:rsidP="00000000" w:rsidRDefault="00000000" w:rsidRPr="00000000" w14:paraId="00000013">
      <w:pPr>
        <w:spacing w:after="120" w:before="120" w:lineRule="auto"/>
        <w:rPr/>
      </w:pPr>
      <w:r w:rsidDel="00000000" w:rsidR="00000000" w:rsidRPr="00000000">
        <w:rPr>
          <w:color w:val="666666"/>
          <w:rtl w:val="0"/>
        </w:rPr>
        <w:t xml:space="preserve">Corporate digital training is often ineffective, as generic programs are quickly forgotten and fail to develop lasting skills. In contrast, contextual, personalized, gamified micro-learning engages employees continuously, strengthens retention, and ensures that cybersecurity knowledge is applied in practice, protecting companies more effectively. </w:t>
      </w:r>
      <w:r w:rsidDel="00000000" w:rsidR="00000000" w:rsidRPr="00000000">
        <w:rPr>
          <w:rtl w:val="0"/>
        </w:rPr>
      </w:r>
    </w:p>
    <w:p w:rsidR="00000000" w:rsidDel="00000000" w:rsidP="00000000" w:rsidRDefault="00000000" w:rsidRPr="00000000" w14:paraId="00000014">
      <w:pPr>
        <w:pStyle w:val="Heading4"/>
        <w:spacing w:after="240" w:before="240" w:lineRule="auto"/>
        <w:rPr/>
      </w:pPr>
      <w:bookmarkStart w:colFirst="0" w:colLast="0" w:name="_heading=h.auo7pt2mschl" w:id="9"/>
      <w:bookmarkEnd w:id="9"/>
      <w:r w:rsidDel="00000000" w:rsidR="00000000" w:rsidRPr="00000000">
        <w:rPr>
          <w:color w:val="3c3f42"/>
          <w:sz w:val="15"/>
          <w:szCs w:val="15"/>
          <w:shd w:fill="d1d2d3" w:val="clear"/>
          <w:rtl w:val="0"/>
        </w:rPr>
        <w:t xml:space="preserve">Final Assumption (Top Node): </w:t>
        <w:br w:type="textWrapping"/>
        <w:br w:type="textWrapping"/>
      </w:r>
      <w:r w:rsidDel="00000000" w:rsidR="00000000" w:rsidRPr="00000000">
        <w:rPr>
          <w:color w:val="3c3f42"/>
          <w:sz w:val="15"/>
          <w:szCs w:val="15"/>
          <w:rtl w:val="0"/>
        </w:rPr>
        <w:t xml:space="preserve">SMEs Require a New Training Approach</w:t>
      </w:r>
      <w:r w:rsidDel="00000000" w:rsidR="00000000" w:rsidRPr="00000000">
        <w:rPr>
          <w:rtl w:val="0"/>
        </w:rPr>
      </w:r>
    </w:p>
    <w:p w:rsidR="00000000" w:rsidDel="00000000" w:rsidP="00000000" w:rsidRDefault="00000000" w:rsidRPr="00000000" w14:paraId="00000015">
      <w:pPr>
        <w:spacing w:after="120" w:before="120" w:lineRule="auto"/>
        <w:rPr/>
      </w:pPr>
      <w:r w:rsidDel="00000000" w:rsidR="00000000" w:rsidRPr="00000000">
        <w:rPr>
          <w:color w:val="666666"/>
          <w:rtl w:val="0"/>
        </w:rPr>
        <w:t xml:space="preserve">SMEs need a training solution that is affordable, personalized, and engaging, while also delivering auditable proof of compliance. Only approaches built on micro-learning, contextual relevance, gamification, and compliance tracking can close Europe’s digital skills gap and meet the rising demands of regulation.</w:t>
        <w:br w:type="textWrapping"/>
      </w:r>
      <w:r w:rsidDel="00000000" w:rsidR="00000000" w:rsidRPr="00000000">
        <w:rPr>
          <w:rtl w:val="0"/>
        </w:rPr>
      </w:r>
    </w:p>
    <w:p w:rsidR="00000000" w:rsidDel="00000000" w:rsidP="00000000" w:rsidRDefault="00000000" w:rsidRPr="00000000" w14:paraId="00000016">
      <w:pPr>
        <w:pStyle w:val="Heading1"/>
        <w:keepNext w:val="0"/>
        <w:keepLines w:val="0"/>
        <w:spacing w:after="80" w:lineRule="auto"/>
        <w:rPr/>
      </w:pPr>
      <w:bookmarkStart w:colFirst="0" w:colLast="0" w:name="_heading=h.w90xy9gyew6s" w:id="10"/>
      <w:bookmarkEnd w:id="10"/>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1"/>
        <w:keepNext w:val="0"/>
        <w:keepLines w:val="0"/>
        <w:spacing w:after="80" w:lineRule="auto"/>
        <w:rPr/>
      </w:pPr>
      <w:bookmarkStart w:colFirst="0" w:colLast="0" w:name="_heading=h.p568cuglzx1s" w:id="11"/>
      <w:bookmarkEnd w:id="11"/>
      <w:r w:rsidDel="00000000" w:rsidR="00000000" w:rsidRPr="00000000">
        <w:rPr>
          <w:rtl w:val="0"/>
        </w:rPr>
        <w:t xml:space="preserve">Problem</w:t>
      </w:r>
    </w:p>
    <w:p w:rsidR="00000000" w:rsidDel="00000000" w:rsidP="00000000" w:rsidRDefault="00000000" w:rsidRPr="00000000" w14:paraId="00000018">
      <w:pPr>
        <w:numPr>
          <w:ilvl w:val="0"/>
          <w:numId w:val="1"/>
        </w:numPr>
        <w:spacing w:after="0" w:afterAutospacing="0" w:before="400" w:lineRule="auto"/>
        <w:ind w:left="720" w:hanging="360"/>
        <w:jc w:val="left"/>
        <w:rPr>
          <w:rFonts w:ascii="Arial" w:cs="Arial" w:eastAsia="Arial" w:hAnsi="Arial"/>
          <w:b w:val="0"/>
          <w:color w:val="000000"/>
        </w:rPr>
      </w:pPr>
      <w:r w:rsidDel="00000000" w:rsidR="00000000" w:rsidRPr="00000000">
        <w:rPr>
          <w:color w:val="666666"/>
          <w:rtl w:val="0"/>
        </w:rPr>
        <w:t>Approximately 32% of Europeans lack the digital skills required in most jobs, highlighting a structural skills gap that risks limiting employability and economic competitiveness [501].</w:t>
      </w:r>
      <w:r w:rsidDel="00000000" w:rsidR="00000000" w:rsidRPr="00000000">
        <w:rPr>
          <w:color w:val="666666"/>
          <w:rtl w:val="0"/>
        </w:rPr>
      </w:r>
    </w:p>
    <w:p w:rsidR="00000000" w:rsidDel="00000000" w:rsidP="00000000" w:rsidRDefault="00000000" w:rsidRPr="00000000" w14:paraId="0000001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The NIS2 directive mandates a high level of cybersecurity awareness for all staff. Non-compliance results in significant financial penalties and increases exposure to cyber threats [510].</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74% of security breaches involve human errors, such as clicking on phishing links. Basic digital literacy and cybersecurity awareness can prevent many of these incidents [511].</w:t>
      </w:r>
    </w:p>
    <w:p w:rsidR="00000000" w:rsidDel="00000000" w:rsidP="00000000" w:rsidRDefault="00000000" w:rsidRPr="00000000" w14:paraId="0000001B">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Traditional corporate training is often quickly forgotten, with 80% of the knowledge lost within a month. Slide decks and webinars rarely reflect daily work [509]. </w:t>
      </w:r>
      <w:r w:rsidDel="00000000" w:rsidR="00000000" w:rsidRPr="00000000">
        <w:rPr>
          <w:color w:val="666666"/>
          <w:rtl w:val="0"/>
        </w:rPr>
      </w:r>
      <w:r w:rsidDel="00000000" w:rsidR="00000000" w:rsidRPr="00000000">
        <w:rPr>
          <w:color w:val="666666"/>
          <w:rtl w:val="0"/>
        </w:rPr>
      </w:r>
    </w:p>
    <w:p w:rsidR="00000000" w:rsidDel="00000000" w:rsidP="00000000" w:rsidRDefault="00000000" w:rsidRPr="00000000" w14:paraId="0000001C">
      <w:pPr>
        <w:numPr>
          <w:ilvl w:val="0"/>
          <w:numId w:val="1"/>
        </w:numPr>
        <w:spacing w:after="400" w:before="0" w:beforeAutospacing="0" w:lineRule="auto"/>
        <w:ind w:left="720" w:hanging="360"/>
        <w:jc w:val="left"/>
        <w:rPr>
          <w:rFonts w:ascii="Arial" w:cs="Arial" w:eastAsia="Arial" w:hAnsi="Arial"/>
          <w:b w:val="0"/>
          <w:color w:val="000000"/>
        </w:rPr>
      </w:pPr>
      <w:r w:rsidDel="00000000" w:rsidR="00000000" w:rsidRPr="00000000">
        <w:rPr>
          <w:color w:val="666666"/>
          <w:rtl w:val="0"/>
        </w:rPr>
        <w:t>In 2021, 23% of European SMEs offered digital skills training, compared to 70% of large firms. With fewer resources and a small IT staff, SMEs are particularly exposed to security risks [512].</w:t>
      </w:r>
      <w:r w:rsidDel="00000000" w:rsidR="00000000" w:rsidRPr="00000000">
        <w:rPr>
          <w:rtl w:val="0"/>
        </w:rPr>
      </w:r>
    </w:p>
    <w:p w:rsidR="00000000" w:rsidDel="00000000" w:rsidP="00000000" w:rsidRDefault="00000000" w:rsidRPr="00000000" w14:paraId="0000001D">
      <w:pPr>
        <w:spacing w:after="80" w:lineRule="auto"/>
        <w:rPr/>
      </w:pPr>
      <w:r w:rsidDel="00000000" w:rsidR="00000000" w:rsidRPr="00000000">
        <w:rPr>
          <w:rtl w:val="0"/>
        </w:rPr>
        <w:t xml:space="preserve">A significant proportion of Europeans lack digital and cybersecurity skills, leaving SMEs, in particular, vulnerable to human errors and increasing cyber risks.</w:t>
      </w:r>
      <w:r w:rsidDel="00000000" w:rsidR="00000000" w:rsidRPr="00000000">
        <w:rPr>
          <w:rtl w:val="0"/>
        </w:rPr>
      </w:r>
    </w:p>
    <w:p w:rsidR="00000000" w:rsidDel="00000000" w:rsidP="00000000" w:rsidRDefault="00000000" w:rsidRPr="00000000" w14:paraId="0000001E">
      <w:pPr>
        <w:pStyle w:val="Heading1"/>
        <w:keepNext w:val="0"/>
        <w:keepLines w:val="0"/>
        <w:spacing w:after="80" w:lineRule="auto"/>
        <w:rPr/>
      </w:pPr>
      <w:bookmarkStart w:colFirst="0" w:colLast="0" w:name="_heading=h.szs389ju84" w:id="12"/>
      <w:bookmarkEnd w:id="12"/>
      <w:r w:rsidDel="00000000" w:rsidR="00000000" w:rsidRPr="00000000">
        <w:rPr>
          <w:rtl w:val="0"/>
        </w:rPr>
        <w:t xml:space="preserve">Solution</w:t>
      </w:r>
    </w:p>
    <w:p w:rsidR="00000000" w:rsidDel="00000000" w:rsidP="00000000" w:rsidRDefault="00000000" w:rsidRPr="00000000" w14:paraId="0000001F">
      <w:pPr>
        <w:numPr>
          <w:ilvl w:val="0"/>
          <w:numId w:val="1"/>
        </w:numPr>
        <w:spacing w:after="0" w:afterAutospacing="0" w:before="400" w:lineRule="auto"/>
        <w:ind w:left="720" w:hanging="360"/>
        <w:jc w:val="left"/>
        <w:rPr>
          <w:rFonts w:ascii="Arial" w:cs="Arial" w:eastAsia="Arial" w:hAnsi="Arial"/>
          <w:b w:val="0"/>
          <w:color w:val="000000"/>
        </w:rPr>
      </w:pPr>
      <w:r w:rsidDel="00000000" w:rsidR="00000000" w:rsidRPr="00000000">
        <w:rPr>
          <w:color w:val="666666"/>
          <w:rtl w:val="0"/>
        </w:rPr>
        <w:t>Employees learn through 5- to 10-minute micro-lessons embedded in their daily tools, utilizing spaced repetition that has been proven to strengthen retention and align with modern attention spans [513].</w:t>
      </w:r>
    </w:p>
    <w:p w:rsidR="00000000" w:rsidDel="00000000" w:rsidP="00000000" w:rsidRDefault="00000000" w:rsidRPr="00000000" w14:paraId="00000020">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Gamified elements, such as streaks, XP, badges, and leaderboards, make training more engaging, increasing completion rates from 25% (without gamification) to &gt;90% [514].</w:t>
      </w:r>
    </w:p>
    <w:p w:rsidR="00000000" w:rsidDel="00000000" w:rsidP="00000000" w:rsidRDefault="00000000" w:rsidRPr="00000000" w14:paraId="00000021">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AI-driven learning paths personalize content to each role, skill level, and company domain, allowing employees to focus only on skills that are relevant and impactful.</w:t>
      </w:r>
    </w:p>
    <w:p w:rsidR="00000000" w:rsidDel="00000000" w:rsidP="00000000" w:rsidRDefault="00000000" w:rsidRPr="00000000" w14:paraId="00000022">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Contextual real-time training delivers instant tips and challenges inside Outlook, Teams, or CRM, reinforcing secure behavior directly where work happens and reducing phishing failures.</w:t>
      </w:r>
    </w:p>
    <w:p w:rsidR="00000000" w:rsidDel="00000000" w:rsidP="00000000" w:rsidRDefault="00000000" w:rsidRPr="00000000" w14:paraId="00000023">
      <w:pPr>
        <w:numPr>
          <w:ilvl w:val="0"/>
          <w:numId w:val="1"/>
        </w:numPr>
        <w:spacing w:after="40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An integrated compliance dashboard assesses organizational skill levels, identifies gaps, measures ROI, and logs training records to meet NIS2 requirements while issuing certifications and badges.</w:t>
      </w:r>
      <w:r w:rsidDel="00000000" w:rsidR="00000000" w:rsidRPr="00000000">
        <w:rPr>
          <w:rtl w:val="0"/>
        </w:rPr>
      </w:r>
    </w:p>
    <w:p w:rsidR="00000000" w:rsidDel="00000000" w:rsidP="00000000" w:rsidRDefault="00000000" w:rsidRPr="00000000" w14:paraId="00000024">
      <w:pPr>
        <w:rPr>
          <w:color w:val="666666"/>
        </w:rPr>
      </w:pPr>
      <w:r w:rsidDel="00000000" w:rsidR="00000000" w:rsidRPr="00000000">
        <w:rPr>
          <w:rtl w:val="0"/>
        </w:rPr>
        <w:t xml:space="preserve">Cyberlingo makes cybersecurity training personalized and effective through micro-lessons, gamification, and real-time contextual learning.</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1"/>
        <w:keepNext w:val="0"/>
        <w:keepLines w:val="0"/>
        <w:spacing w:after="80" w:lineRule="auto"/>
        <w:rPr/>
      </w:pPr>
      <w:bookmarkStart w:colFirst="0" w:colLast="0" w:name="_heading=h.w0d8lgki01ru" w:id="13"/>
      <w:bookmarkEnd w:id="13"/>
      <w:r w:rsidDel="00000000" w:rsidR="00000000" w:rsidRPr="00000000">
        <w:rPr>
          <w:rtl w:val="0"/>
        </w:rPr>
        <w:t xml:space="preserve">Market </w:t>
      </w:r>
    </w:p>
    <w:p w:rsidR="00000000" w:rsidDel="00000000" w:rsidP="00000000" w:rsidRDefault="00000000" w:rsidRPr="00000000" w14:paraId="00000028">
      <w:pPr>
        <w:numPr>
          <w:ilvl w:val="0"/>
          <w:numId w:val="2"/>
        </w:numPr>
        <w:spacing w:after="0" w:afterAutospacing="0" w:before="240" w:lineRule="auto"/>
        <w:ind w:left="720" w:right="600" w:hanging="360"/>
        <w:jc w:val="left"/>
        <w:rPr>
          <w:rFonts w:ascii="Arial" w:cs="Arial" w:eastAsia="Arial" w:hAnsi="Arial"/>
          <w:b w:val="0"/>
          <w:color w:val="000000"/>
        </w:rPr>
      </w:pPr>
      <w:r w:rsidDel="00000000" w:rsidR="00000000" w:rsidRPr="00000000">
        <w:rPr>
          <w:color w:val="666666"/>
          <w:rtl w:val="0"/>
        </w:rPr>
        <w:t>Corporate learning and development is a ~40B EUR market in Europe, growing at 7,5% annually within a global industry exceeding 250B EUR. Yet, engagement and outcomes often remain low, leaving the sector vulnerable to disruption [515]].</w:t>
      </w:r>
    </w:p>
    <w:p w:rsidR="00000000" w:rsidDel="00000000" w:rsidP="00000000" w:rsidRDefault="00000000" w:rsidRPr="00000000" w14:paraId="00000029">
      <w:pPr>
        <w:numPr>
          <w:ilvl w:val="0"/>
          <w:numId w:val="2"/>
        </w:numPr>
        <w:spacing w:after="0" w:afterAutospacing="0" w:line="276" w:lineRule="auto"/>
        <w:ind w:left="720" w:hanging="360"/>
        <w:jc w:val="left"/>
        <w:rPr>
          <w:rFonts w:ascii="Arial" w:cs="Arial" w:eastAsia="Arial" w:hAnsi="Arial"/>
          <w:b w:val="0"/>
          <w:color w:val="000000"/>
        </w:rPr>
      </w:pPr>
      <w:r w:rsidDel="00000000" w:rsidR="00000000" w:rsidRPr="00000000">
        <w:rPr>
          <w:color w:val="666666"/>
          <w:rtl w:val="0"/>
        </w:rPr>
        <w:t>Cybersecurity training is a 930M EUR market. Its growth comes from two main factors: the high and rising cost of human mistakes that lead to security breaches, and stronger rules that companies must follow [506].</w:t>
      </w:r>
      <w:r w:rsidDel="00000000" w:rsidR="00000000" w:rsidRPr="00000000">
        <w:rPr>
          <w:rtl w:val="0"/>
        </w:rPr>
      </w:r>
    </w:p>
    <w:p w:rsidR="00000000" w:rsidDel="00000000" w:rsidP="00000000" w:rsidRDefault="00000000" w:rsidRPr="00000000" w14:paraId="0000002A">
      <w:pPr>
        <w:numPr>
          <w:ilvl w:val="0"/>
          <w:numId w:val="2"/>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The EU’s NIS2 Directive will require cybersecurity awareness programs for 160,000 companies, creating a regulatory push and accelerating adoption of scalable training solutions [516].</w:t>
      </w:r>
    </w:p>
    <w:p w:rsidR="00000000" w:rsidDel="00000000" w:rsidP="00000000" w:rsidRDefault="00000000" w:rsidRPr="00000000" w14:paraId="0000002B">
      <w:pPr>
        <w:numPr>
          <w:ilvl w:val="0"/>
          <w:numId w:val="2"/>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SMEs remain underserved as they are in need of effective and personalized solutions that adapt to their operations and workforce needs [517].</w:t>
      </w:r>
    </w:p>
    <w:p w:rsidR="00000000" w:rsidDel="00000000" w:rsidP="00000000" w:rsidRDefault="00000000" w:rsidRPr="00000000" w14:paraId="0000002C">
      <w:pPr>
        <w:numPr>
          <w:ilvl w:val="0"/>
          <w:numId w:val="2"/>
        </w:numPr>
        <w:spacing w:after="40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Capturing a 10% share of the European market would yield </w:t>
      </w:r>
      <w:r w:rsidDel="00000000" w:rsidR="00000000" w:rsidRPr="00000000">
        <w:rPr>
          <w:color w:val="666666"/>
          <w:rtl w:val="0"/>
        </w:rPr>
        <w:t xml:space="preserve">93M</w:t>
      </w:r>
      <w:r w:rsidDel="00000000" w:rsidR="00000000" w:rsidRPr="00000000">
        <w:rPr>
          <w:color w:val="666666"/>
          <w:rtl w:val="0"/>
        </w:rPr>
        <w:t xml:space="preserve"> EUR</w:t>
      </w:r>
      <w:r w:rsidDel="00000000" w:rsidR="00000000" w:rsidRPr="00000000">
        <w:rPr>
          <w:color w:val="666666"/>
          <w:rtl w:val="0"/>
        </w:rPr>
        <w:t xml:space="preserve"> </w:t>
      </w:r>
      <w:r w:rsidDel="00000000" w:rsidR="00000000" w:rsidRPr="00000000">
        <w:rPr>
          <w:color w:val="666666"/>
          <w:rtl w:val="0"/>
        </w:rPr>
        <w:t xml:space="preserve">in annual revenue.</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br w:type="textWrapping"/>
        <w:t xml:space="preserve">Cyberlingo taps into a 93M EUR opportunity</w:t>
      </w:r>
      <w:r w:rsidDel="00000000" w:rsidR="00000000" w:rsidRPr="00000000">
        <w:rPr>
          <w:rtl w:val="0"/>
        </w:rPr>
        <w:t xml:space="preserve"> </w:t>
      </w:r>
      <w:r w:rsidDel="00000000" w:rsidR="00000000" w:rsidRPr="00000000">
        <w:rPr>
          <w:rtl w:val="0"/>
        </w:rPr>
        <w:t xml:space="preserve">in Europe’s growing cybersecurity training market by addressing regulatory demand and underserved SME needs.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pStyle w:val="Heading1"/>
        <w:keepNext w:val="0"/>
        <w:keepLines w:val="0"/>
        <w:spacing w:after="80" w:lineRule="auto"/>
        <w:rPr/>
      </w:pPr>
      <w:bookmarkStart w:colFirst="0" w:colLast="0" w:name="_heading=h.4hlqc0qvt78u" w:id="14"/>
      <w:bookmarkEnd w:id="14"/>
      <w:r w:rsidDel="00000000" w:rsidR="00000000" w:rsidRPr="00000000">
        <w:rPr>
          <w:rtl w:val="0"/>
        </w:rPr>
        <w:t xml:space="preserve">Competitors </w:t>
      </w:r>
    </w:p>
    <w:p w:rsidR="00000000" w:rsidDel="00000000" w:rsidP="00000000" w:rsidRDefault="00000000" w:rsidRPr="00000000" w14:paraId="00000030">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400" w:line="240" w:lineRule="auto"/>
        <w:ind w:left="720" w:right="0" w:hanging="360"/>
        <w:jc w:val="left"/>
        <w:rPr>
          <w:rFonts w:ascii="Arial" w:cs="Arial" w:eastAsia="Arial" w:hAnsi="Arial"/>
          <w:b w:val="0"/>
          <w:color w:val="000000"/>
        </w:rPr>
      </w:pPr>
      <w:r w:rsidDel="00000000" w:rsidR="00000000" w:rsidRPr="00000000">
        <w:rPr>
          <w:color w:val="666666"/>
          <w:rtl w:val="0"/>
        </w:rPr>
        <w:t>Legacy training platforms, such as Pluralsight and Skillsoft, as well as corporate learning management systems, primarily rely on static course libraries and slide-based content [518, 519].</w:t>
      </w:r>
      <w:r w:rsidDel="00000000" w:rsidR="00000000" w:rsidRPr="00000000">
        <w:rPr>
          <w:color w:val="666666"/>
          <w:rtl w:val="0"/>
        </w:rPr>
      </w:r>
      <w:r w:rsidDel="00000000" w:rsidR="00000000" w:rsidRPr="00000000">
        <w:rPr>
          <w:color w:val="666666"/>
          <w:rtl w:val="0"/>
        </w:rPr>
      </w:r>
    </w:p>
    <w:p w:rsidR="00000000" w:rsidDel="00000000" w:rsidP="00000000" w:rsidRDefault="00000000" w:rsidRPr="00000000" w14:paraId="00000031">
      <w:pPr>
        <w:numPr>
          <w:ilvl w:val="0"/>
          <w:numId w:val="2"/>
        </w:numPr>
        <w:spacing w:after="0" w:afterAutospacing="0" w:line="276" w:lineRule="auto"/>
        <w:ind w:left="720" w:hanging="360"/>
        <w:jc w:val="left"/>
        <w:rPr>
          <w:rFonts w:ascii="Arial" w:cs="Arial" w:eastAsia="Arial" w:hAnsi="Arial"/>
          <w:b w:val="0"/>
          <w:color w:val="000000"/>
        </w:rPr>
      </w:pPr>
      <w:r w:rsidDel="00000000" w:rsidR="00000000" w:rsidRPr="00000000">
        <w:rPr>
          <w:color w:val="666666"/>
          <w:rtl w:val="0"/>
        </w:rPr>
        <w:t>General e-learning providers such as LinkedIn Learning, Udemy, and Coursera offer broad video libraries covering a wide range of professional skills, but their content is one-size-fits-all and rarely integrates with a company’s internal tools and security systems, making it harder to deliver tailored and actionable training [516, 520, 521].</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 xml:space="preserve">Cybersecurity training apps, including KnowBe4, SoSafe, and Hoxhunt, typically focus on narrow use cases, such as phishing simulations and compliance [522, 523, 524]. </w:t>
      </w:r>
    </w:p>
    <w:p w:rsidR="00000000" w:rsidDel="00000000" w:rsidP="00000000" w:rsidRDefault="00000000" w:rsidRPr="00000000" w14:paraId="00000033">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40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Consumer learning apps, such as Duolingo or Kahoot, demonstrate that gamification drives engagement, but primarily targets language or general knowledge, rather than digital literacy skills [525, 526].</w:t>
      </w:r>
      <w:r w:rsidDel="00000000" w:rsidR="00000000" w:rsidRPr="00000000">
        <w:rPr>
          <w:color w:val="666666"/>
          <w:rtl w:val="0"/>
        </w:rPr>
      </w:r>
      <w:r w:rsidDel="00000000" w:rsidR="00000000" w:rsidRPr="00000000">
        <w:rPr>
          <w:color w:val="666666"/>
          <w:rtl w:val="0"/>
        </w:rPr>
      </w:r>
      <w:r w:rsidDel="00000000" w:rsidR="00000000" w:rsidRPr="00000000">
        <w:rPr>
          <w:rtl w:val="0"/>
        </w:rPr>
      </w:r>
    </w:p>
    <w:p w:rsidR="00000000" w:rsidDel="00000000" w:rsidP="00000000" w:rsidRDefault="00000000" w:rsidRPr="00000000" w14:paraId="00000034">
      <w:pPr>
        <w:spacing w:after="240" w:before="240" w:lineRule="auto"/>
        <w:rPr/>
      </w:pPr>
      <w:r w:rsidDel="00000000" w:rsidR="00000000" w:rsidRPr="00000000">
        <w:rPr>
          <w:rtl w:val="0"/>
        </w:rPr>
        <w:t xml:space="preserve">Existing training solutions are often static, generic, or niche-focused, lacking integration, personalization, and scalable reinforcement to meet SME cybersecurity needs.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spacing w:after="280" w:before="280" w:lineRule="auto"/>
        <w:ind w:left="0" w:firstLine="0"/>
        <w:jc w:val="left"/>
        <w:rPr>
          <w:color w:val="666666"/>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[001] European Union. (06 December 2023). Digital literacy in the EU: An overview.</w:t>
      </w:r>
    </w:p>
    <w:p w:rsidR="00000000" w:rsidDel="00000000" w:rsidP="00000000" w:rsidRDefault="00000000" w:rsidRPr="00000000" w14:paraId="0000003A">
      <w:pPr>
        <w:rPr/>
      </w:pPr>
      <w:r w:rsidDel="00000000" w:rsidR="00000000" w:rsidRPr="00000000">
        <w:rPr>
          <w:rtl w:val="0"/>
        </w:rPr>
        <w:t xml:space="preserve">https://data.europa.eu/en/publications/datastories/digital-literacy-eu-overview  </w:t>
      </w:r>
    </w:p>
    <w:p w:rsidR="00000000" w:rsidDel="00000000" w:rsidP="00000000" w:rsidRDefault="00000000" w:rsidRPr="00000000" w14:paraId="0000003B">
      <w:pPr>
        <w:rPr/>
      </w:pPr>
      <w:r w:rsidDel="00000000" w:rsidR="00000000" w:rsidRPr="00000000">
        <w:rPr>
          <w:rtl w:val="0"/>
        </w:rPr>
        <w:t xml:space="preserve">[002] Joint Research Centre. (2025, March 5). How to reach the EU target of 80% of adults with basic digital skills by 2030? European Commission.</w:t>
      </w:r>
      <w:hyperlink r:id="rId7">
        <w:r w:rsidDel="00000000" w:rsidR="00000000" w:rsidRPr="00000000">
          <w:rPr>
            <w:rtl w:val="0"/>
          </w:rPr>
          <w:t xml:space="preserve"> https://joint-research-centre.ec.europa.eu/jrc-news-and-updates/how-reach-eu-target-80-adults-basic-digital-skills-2030-2025-03-05_en</w:t>
        </w:r>
      </w:hyperlink>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[003] Mimecast. (2025). The State of Human Risk 2025. </w:t>
      </w:r>
    </w:p>
    <w:p w:rsidR="00000000" w:rsidDel="00000000" w:rsidP="00000000" w:rsidRDefault="00000000" w:rsidRPr="00000000" w14:paraId="0000003D">
      <w:pPr>
        <w:rPr/>
      </w:pPr>
      <w:hyperlink r:id="rId8">
        <w:r w:rsidDel="00000000" w:rsidR="00000000" w:rsidRPr="00000000">
          <w:rPr>
            <w:rtl w:val="0"/>
          </w:rPr>
          <w:t xml:space="preserve">https://www.mimecast.com/resources/ebooks/state-of-human-risk-2025/</w:t>
        </w:r>
      </w:hyperlink>
      <w:r w:rsidDel="00000000" w:rsidR="00000000" w:rsidRPr="00000000">
        <w:rPr>
          <w:rtl w:val="0"/>
        </w:rPr>
        <w:t xml:space="preserve"> </w:t>
      </w:r>
    </w:p>
    <w:p w:rsidR="00000000" w:rsidDel="00000000" w:rsidP="00000000" w:rsidRDefault="00000000" w:rsidRPr="00000000" w14:paraId="0000003E">
      <w:pPr>
        <w:rPr/>
      </w:pPr>
      <w:r w:rsidDel="00000000" w:rsidR="00000000" w:rsidRPr="00000000">
        <w:rPr>
          <w:rtl w:val="0"/>
        </w:rPr>
        <w:t xml:space="preserve">[004] Ugbebor, F. (2024). Employee cybersecurity awareness training programs customized for SME contexts to reduce human-error-related security incidents. Journal of Knowledge and Learning Science &amp; Technology, 1(1), 1–15. </w:t>
      </w:r>
      <w:hyperlink r:id="rId9">
        <w:r w:rsidDel="00000000" w:rsidR="00000000" w:rsidRPr="00000000">
          <w:rPr>
            <w:rtl w:val="0"/>
          </w:rPr>
          <w:t xml:space="preserve">https://jklst.org/index.php/home/article/view/276</w:t>
        </w:r>
      </w:hyperlink>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[005] Mastercard. (2025, May 27). Cyber fraud threatens small businesses in Europe – One in four small businesses in Europe is at risk of closure due to cyber fraud.</w:t>
      </w:r>
    </w:p>
    <w:p w:rsidR="00000000" w:rsidDel="00000000" w:rsidP="00000000" w:rsidRDefault="00000000" w:rsidRPr="00000000" w14:paraId="00000040">
      <w:pPr>
        <w:rPr/>
      </w:pPr>
      <w:hyperlink r:id="rId10">
        <w:r w:rsidDel="00000000" w:rsidR="00000000" w:rsidRPr="00000000">
          <w:rPr>
            <w:rtl w:val="0"/>
          </w:rPr>
          <w:t xml:space="preserve">https://www.mastercard.com/news/europe/en/newsroom/press-releases/en/2025/cyber-fraud-threatens-small-businesses-in-europe-one-in-four-small-businesses-in-europe-at-risk-of-closure-due-to-cyber-fraud/</w:t>
        </w:r>
      </w:hyperlink>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[006] Ebbinghaus, H. (1913). Memory: A contribution to experimental psychology (H. A. Ruger &amp; C. E. Bussenius, Trans.). New York, NY: Teachers College, Columbia University. </w:t>
      </w:r>
    </w:p>
    <w:p w:rsidR="00000000" w:rsidDel="00000000" w:rsidP="00000000" w:rsidRDefault="00000000" w:rsidRPr="00000000" w14:paraId="00000042">
      <w:pPr>
        <w:rPr/>
      </w:pPr>
      <w:r w:rsidDel="00000000" w:rsidR="00000000" w:rsidRPr="00000000">
        <w:rPr>
          <w:rtl w:val="0"/>
        </w:rPr>
        <w:t xml:space="preserve">[008] ICO - </w:t>
      </w:r>
      <w:hyperlink r:id="rId11">
        <w:r w:rsidDel="00000000" w:rsidR="00000000" w:rsidRPr="00000000">
          <w:rPr>
            <w:color w:val="1155cc"/>
            <w:u w:val="single"/>
            <w:rtl w:val="0"/>
          </w:rPr>
          <w:t xml:space="preserve">Information Commissioner's Office</w:t>
        </w:r>
      </w:hyperlink>
      <w:r w:rsidDel="00000000" w:rsidR="00000000" w:rsidRPr="00000000">
        <w:rPr>
          <w:rtl w:val="0"/>
        </w:rPr>
        <w:t xml:space="preserve">. (2023). Errors: Learning from the mistakes of others – A retrospective review. </w:t>
      </w:r>
      <w:hyperlink r:id="rId12">
        <w:r w:rsidDel="00000000" w:rsidR="00000000" w:rsidRPr="00000000">
          <w:rPr>
            <w:color w:val="1155cc"/>
            <w:u w:val="single"/>
            <w:rtl w:val="0"/>
          </w:rPr>
          <w:t xml:space="preserve">https://ico.org.uk/about-the-ico/research-reports-impact-and-evaluation/research-and-reports/learning-from-the-mistakes-of-others-a-retrospective-review/errors/</w:t>
        </w:r>
      </w:hyperlink>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[009] Official NIS2 Website. (2025). New Organizational Requirements. </w:t>
      </w:r>
    </w:p>
    <w:p w:rsidR="00000000" w:rsidDel="00000000" w:rsidP="00000000" w:rsidRDefault="00000000" w:rsidRPr="00000000" w14:paraId="00000044">
      <w:pPr>
        <w:rPr/>
      </w:pPr>
      <w:hyperlink r:id="rId13">
        <w:r w:rsidDel="00000000" w:rsidR="00000000" w:rsidRPr="00000000">
          <w:rPr>
            <w:color w:val="1155cc"/>
            <w:u w:val="single"/>
            <w:rtl w:val="0"/>
          </w:rPr>
          <w:t xml:space="preserve">https://nis2directive.eu/nis2-requirements/</w:t>
        </w:r>
      </w:hyperlink>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[010] European Digital SME Skill Alliance. (12 August 2021). Digital Skills for SMEs: Challenges and Opportunities.   </w:t>
      </w:r>
      <w:hyperlink r:id="rId14">
        <w:r w:rsidDel="00000000" w:rsidR="00000000" w:rsidRPr="00000000">
          <w:rPr>
            <w:color w:val="1155cc"/>
            <w:u w:val="single"/>
            <w:rtl w:val="0"/>
          </w:rPr>
          <w:t xml:space="preserve">https://www.digitalsme.eu/digital-skills-for-smes-challenges-and-opportunities/</w:t>
        </w:r>
      </w:hyperlink>
      <w:r w:rsidDel="00000000" w:rsidR="00000000" w:rsidRPr="00000000">
        <w:rPr>
          <w:rtl w:val="0"/>
        </w:rPr>
        <w:t xml:space="preserve"> </w:t>
      </w:r>
    </w:p>
    <w:p w:rsidR="00000000" w:rsidDel="00000000" w:rsidP="00000000" w:rsidRDefault="00000000" w:rsidRPr="00000000" w14:paraId="00000046">
      <w:pPr>
        <w:rPr/>
      </w:pPr>
      <w:r w:rsidDel="00000000" w:rsidR="00000000" w:rsidRPr="00000000">
        <w:rPr>
          <w:rtl w:val="0"/>
        </w:rPr>
        <w:t xml:space="preserve">[011] </w:t>
      </w:r>
      <w:hyperlink r:id="rId15">
        <w:r w:rsidDel="00000000" w:rsidR="00000000" w:rsidRPr="00000000">
          <w:rPr>
            <w:color w:val="1155cc"/>
            <w:u w:val="single"/>
            <w:rtl w:val="0"/>
          </w:rPr>
          <w:t xml:space="preserve">buildempire.co</w:t>
        </w:r>
      </w:hyperlink>
      <w:r w:rsidDel="00000000" w:rsidR="00000000" w:rsidRPr="00000000">
        <w:rPr>
          <w:rtl w:val="0"/>
        </w:rPr>
        <w:t xml:space="preserve">.uk. (2025). Gamification Statistics You Need For 2026.</w:t>
      </w:r>
    </w:p>
    <w:p w:rsidR="00000000" w:rsidDel="00000000" w:rsidP="00000000" w:rsidRDefault="00000000" w:rsidRPr="00000000" w14:paraId="00000047">
      <w:pPr>
        <w:rPr/>
      </w:pPr>
      <w:r w:rsidDel="00000000" w:rsidR="00000000" w:rsidRPr="00000000">
        <w:rPr>
          <w:rtl w:val="0"/>
        </w:rPr>
        <w:t xml:space="preserve"> </w:t>
      </w:r>
      <w:hyperlink r:id="rId16">
        <w:r w:rsidDel="00000000" w:rsidR="00000000" w:rsidRPr="00000000">
          <w:rPr>
            <w:color w:val="1155cc"/>
            <w:u w:val="single"/>
            <w:rtl w:val="0"/>
          </w:rPr>
          <w:t xml:space="preserve">https://buildempire.co.uk/gamification-statistics/</w:t>
        </w:r>
      </w:hyperlink>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t xml:space="preserve">[012] Harvard Business Review. (2019). Companies Go Wrong with Learning and Development.</w:t>
      </w:r>
    </w:p>
    <w:p w:rsidR="00000000" w:rsidDel="00000000" w:rsidP="00000000" w:rsidRDefault="00000000" w:rsidRPr="00000000" w14:paraId="00000049">
      <w:pPr>
        <w:rPr/>
      </w:pPr>
      <w:hyperlink r:id="rId17">
        <w:r w:rsidDel="00000000" w:rsidR="00000000" w:rsidRPr="00000000">
          <w:rPr>
            <w:color w:val="1155cc"/>
            <w:u w:val="single"/>
            <w:rtl w:val="0"/>
          </w:rPr>
          <w:t xml:space="preserve">https://hbr.org/2019/10/where-companies-go-wrong-with-learning-and-development</w:t>
        </w:r>
      </w:hyperlink>
      <w:r w:rsidDel="00000000" w:rsidR="00000000" w:rsidRPr="00000000">
        <w:rPr>
          <w:rtl w:val="0"/>
        </w:rPr>
        <w:t xml:space="preserve"> </w:t>
      </w:r>
    </w:p>
    <w:p w:rsidR="00000000" w:rsidDel="00000000" w:rsidP="00000000" w:rsidRDefault="00000000" w:rsidRPr="00000000" w14:paraId="0000004A">
      <w:pPr>
        <w:rPr/>
      </w:pPr>
      <w:r w:rsidDel="00000000" w:rsidR="00000000" w:rsidRPr="00000000">
        <w:rPr>
          <w:rtl w:val="0"/>
        </w:rPr>
        <w:t xml:space="preserve">[013] Infosecurityeurope. 01 Feb 2024. NIS 2 is Coming: What Does It Mean for EU and Non-EU Organisations?. </w:t>
      </w:r>
      <w:hyperlink r:id="rId18">
        <w:r w:rsidDel="00000000" w:rsidR="00000000" w:rsidRPr="00000000">
          <w:rPr>
            <w:color w:val="1155cc"/>
            <w:u w:val="single"/>
            <w:rtl w:val="0"/>
          </w:rPr>
          <w:t xml:space="preserve">https://www.infosecurityeurope.com/en-gb/blog/regulation-and-policy/nis2-directive-compliance.html</w:t>
        </w:r>
      </w:hyperlink>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[014] GlobalNewswire. (31 July 2025). Corporate Training Market Outlook Report 2025-2030: Digital Learning Platforms to Dominate Corporate Training with 93% Adoption by 2025.</w:t>
      </w:r>
    </w:p>
    <w:p w:rsidR="00000000" w:rsidDel="00000000" w:rsidP="00000000" w:rsidRDefault="00000000" w:rsidRPr="00000000" w14:paraId="0000004C">
      <w:pPr>
        <w:rPr/>
      </w:pPr>
      <w:hyperlink r:id="rId19">
        <w:r w:rsidDel="00000000" w:rsidR="00000000" w:rsidRPr="00000000">
          <w:rPr>
            <w:color w:val="1155cc"/>
            <w:u w:val="single"/>
            <w:rtl w:val="0"/>
          </w:rPr>
          <w:t xml:space="preserve">https://finance.yahoo.com/news/corporate-training-market-outlook-report-080500710.html?guccounter=1</w:t>
        </w:r>
      </w:hyperlink>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[015] CognitiveMarketResearch. (July 2025). Europe Corporate Training Market Report 2025.</w:t>
      </w:r>
    </w:p>
    <w:p w:rsidR="00000000" w:rsidDel="00000000" w:rsidP="00000000" w:rsidRDefault="00000000" w:rsidRPr="00000000" w14:paraId="0000004E">
      <w:pPr>
        <w:rPr/>
      </w:pPr>
      <w:r w:rsidDel="00000000" w:rsidR="00000000" w:rsidRPr="00000000">
        <w:rPr>
          <w:rtl w:val="0"/>
        </w:rPr>
        <w:t xml:space="preserve">https://www.cognitivemarketresearch.com/regional-analysis/europe-corporate-training-market-report</w:t>
      </w:r>
    </w:p>
    <w:p w:rsidR="00000000" w:rsidDel="00000000" w:rsidP="00000000" w:rsidRDefault="00000000" w:rsidRPr="00000000" w14:paraId="0000004F">
      <w:pPr>
        <w:rPr/>
      </w:pPr>
      <w:r w:rsidDel="00000000" w:rsidR="00000000" w:rsidRPr="00000000">
        <w:rPr>
          <w:rtl w:val="0"/>
        </w:rPr>
        <w:t xml:space="preserve">[016] Chaudhary, S., Vasileios Gkioulos, &amp; Goodman, D. W. (2023). Cybersecurity Awareness for Small and Medium-Sized Enterprises (SMEs): Availability and Scope of Free and Inexpensive Awareness Resources. Lecture Notes in Computer Science, 97–115. </w:t>
      </w:r>
      <w:hyperlink r:id="rId20">
        <w:r w:rsidDel="00000000" w:rsidR="00000000" w:rsidRPr="00000000">
          <w:rPr>
            <w:color w:val="1155cc"/>
            <w:u w:val="single"/>
            <w:rtl w:val="0"/>
          </w:rPr>
          <w:t xml:space="preserve">https://doi.org/10.1007/978-3-031-25460-4_6</w:t>
        </w:r>
      </w:hyperlink>
      <w:r w:rsidDel="00000000" w:rsidR="00000000" w:rsidRPr="00000000">
        <w:rPr>
          <w:rtl w:val="0"/>
        </w:rPr>
        <w:t xml:space="preserve"> </w:t>
      </w:r>
    </w:p>
    <w:p w:rsidR="00000000" w:rsidDel="00000000" w:rsidP="00000000" w:rsidRDefault="00000000" w:rsidRPr="00000000" w14:paraId="00000050">
      <w:pPr>
        <w:rPr/>
      </w:pPr>
      <w:r w:rsidDel="00000000" w:rsidR="00000000" w:rsidRPr="00000000">
        <w:rPr>
          <w:rtl w:val="0"/>
        </w:rPr>
        <w:t xml:space="preserve">[017] Pluralsight. (2019). Pluralsight - Unlimited Online Developer, IT, and Cyber Security Training. Pluralsight.com. </w:t>
      </w:r>
      <w:hyperlink r:id="rId21">
        <w:r w:rsidDel="00000000" w:rsidR="00000000" w:rsidRPr="00000000">
          <w:rPr>
            <w:color w:val="1155cc"/>
            <w:u w:val="single"/>
            <w:rtl w:val="0"/>
          </w:rPr>
          <w:t xml:space="preserve">https://www.pluralsight.com/</w:t>
        </w:r>
      </w:hyperlink>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t xml:space="preserve">[018] Skillsoft | Online Courses and Training | Free Access. (n.d.). Skillsoft. </w:t>
      </w:r>
      <w:hyperlink r:id="rId22">
        <w:r w:rsidDel="00000000" w:rsidR="00000000" w:rsidRPr="00000000">
          <w:rPr>
            <w:color w:val="1155cc"/>
            <w:u w:val="single"/>
            <w:rtl w:val="0"/>
          </w:rPr>
          <w:t xml:space="preserve">https://www.skillsoft.com/</w:t>
        </w:r>
      </w:hyperlink>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t xml:space="preserve">[019] LinkedIn. (2025). LinkedIn Learning: Online Courses for Creative, Technology, Business Skills. Linkedin. </w:t>
      </w:r>
      <w:hyperlink r:id="rId23">
        <w:r w:rsidDel="00000000" w:rsidR="00000000" w:rsidRPr="00000000">
          <w:rPr>
            <w:color w:val="1155cc"/>
            <w:u w:val="single"/>
            <w:rtl w:val="0"/>
          </w:rPr>
          <w:t xml:space="preserve">https://www.linkedin.com/learning/</w:t>
        </w:r>
      </w:hyperlink>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[020] Learn. (2025). Online Courses - Learn Anything, On Your Schedule | Udemy. Udemy. </w:t>
      </w:r>
      <w:hyperlink r:id="rId24">
        <w:r w:rsidDel="00000000" w:rsidR="00000000" w:rsidRPr="00000000">
          <w:rPr>
            <w:color w:val="1155cc"/>
            <w:u w:val="single"/>
            <w:rtl w:val="0"/>
          </w:rPr>
          <w:t xml:space="preserve">https://www.udemy.com/?srsltid=AfmBOorOLjLAwj_eB5nMhDVChArgj0UNrJAgJlKjOBFohFk3m9viJvwU</w:t>
        </w:r>
      </w:hyperlink>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t xml:space="preserve">[021] Coursera. (2025). Coursera | Online Courses &amp; Credentials by Top Educators. Join for Free. Coursera; Coursera. </w:t>
      </w:r>
      <w:hyperlink r:id="rId25">
        <w:r w:rsidDel="00000000" w:rsidR="00000000" w:rsidRPr="00000000">
          <w:rPr>
            <w:color w:val="1155cc"/>
            <w:u w:val="single"/>
            <w:rtl w:val="0"/>
          </w:rPr>
          <w:t xml:space="preserve">https://www.coursera.org/</w:t>
        </w:r>
      </w:hyperlink>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[022] KnowBe4. (2018). Security Awareness Training. Knowbe4.com. </w:t>
      </w:r>
      <w:hyperlink r:id="rId26">
        <w:r w:rsidDel="00000000" w:rsidR="00000000" w:rsidRPr="00000000">
          <w:rPr>
            <w:color w:val="1155cc"/>
            <w:u w:val="single"/>
            <w:rtl w:val="0"/>
          </w:rPr>
          <w:t xml:space="preserve">https://www.knowbe4.com/</w:t>
        </w:r>
      </w:hyperlink>
      <w:r w:rsidDel="00000000" w:rsidR="00000000" w:rsidRPr="00000000">
        <w:rPr>
          <w:rtl w:val="0"/>
        </w:rPr>
        <w:t xml:space="preserve"> </w:t>
      </w:r>
    </w:p>
    <w:p w:rsidR="00000000" w:rsidDel="00000000" w:rsidP="00000000" w:rsidRDefault="00000000" w:rsidRPr="00000000" w14:paraId="00000056">
      <w:pPr>
        <w:rPr/>
      </w:pPr>
      <w:r w:rsidDel="00000000" w:rsidR="00000000" w:rsidRPr="00000000">
        <w:rPr>
          <w:rtl w:val="0"/>
        </w:rPr>
        <w:t xml:space="preserve">[023] Security awareness and human risk management. (2022, February 2). SoSafe. </w:t>
      </w:r>
      <w:hyperlink r:id="rId27">
        <w:r w:rsidDel="00000000" w:rsidR="00000000" w:rsidRPr="00000000">
          <w:rPr>
            <w:color w:val="1155cc"/>
            <w:u w:val="single"/>
            <w:rtl w:val="0"/>
          </w:rPr>
          <w:t xml:space="preserve">https://sosafe-awareness.com/?_gl=1</w:t>
        </w:r>
      </w:hyperlink>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[024] The Hoxhunt Human Risk Management Platform. (2024). Hoxhunt.com. </w:t>
      </w:r>
      <w:hyperlink r:id="rId28">
        <w:r w:rsidDel="00000000" w:rsidR="00000000" w:rsidRPr="00000000">
          <w:rPr>
            <w:color w:val="1155cc"/>
            <w:u w:val="single"/>
            <w:rtl w:val="0"/>
          </w:rPr>
          <w:t xml:space="preserve">https://hoxhunt.com/</w:t>
        </w:r>
      </w:hyperlink>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t xml:space="preserve">[025] Duolingo. (2025). Learn a Language for Free. Duolingo. </w:t>
      </w:r>
      <w:hyperlink r:id="rId29">
        <w:r w:rsidDel="00000000" w:rsidR="00000000" w:rsidRPr="00000000">
          <w:rPr>
            <w:color w:val="1155cc"/>
            <w:u w:val="single"/>
            <w:rtl w:val="0"/>
          </w:rPr>
          <w:t xml:space="preserve">https://www.duolingo.com/</w:t>
        </w:r>
      </w:hyperlink>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[026] Kahoot. (2024). Kahoot! Kahoot! </w:t>
      </w:r>
      <w:hyperlink r:id="rId30">
        <w:r w:rsidDel="00000000" w:rsidR="00000000" w:rsidRPr="00000000">
          <w:rPr>
            <w:color w:val="1155cc"/>
            <w:u w:val="single"/>
            <w:rtl w:val="0"/>
          </w:rPr>
          <w:t xml:space="preserve">https://kahoot.com/</w:t>
        </w:r>
      </w:hyperlink>
      <w:r w:rsidDel="00000000" w:rsidR="00000000" w:rsidRPr="00000000">
        <w:rPr>
          <w:rtl w:val="0"/>
        </w:rPr>
        <w:t xml:space="preserve"> </w:t>
      </w:r>
    </w:p>
    <w:p w:rsidR="00000000" w:rsidDel="00000000" w:rsidP="00000000" w:rsidRDefault="00000000" w:rsidRPr="00000000" w14:paraId="0000005A">
      <w:pPr>
        <w:ind w:left="0" w:firstLine="0"/>
        <w:rPr>
          <w:sz w:val="27"/>
          <w:szCs w:val="27"/>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sectPr>
      <w:headerReference w:type="default" r:id="rId31"/>
      <w:footerReference w:type="default" r:id="rId32"/>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sz w:val="15"/>
        <w:szCs w:val="1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sz w:val="14"/>
        <w:szCs w:val="1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color w:val="5b9bd5"/>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1007/978-3-031-25460-4_6" TargetMode="External"/><Relationship Id="rId22" Type="http://schemas.openxmlformats.org/officeDocument/2006/relationships/hyperlink" Target="https://www.skillsoft.com/" TargetMode="External"/><Relationship Id="rId21" Type="http://schemas.openxmlformats.org/officeDocument/2006/relationships/hyperlink" Target="https://www.pluralsight.com/" TargetMode="External"/><Relationship Id="rId24" Type="http://schemas.openxmlformats.org/officeDocument/2006/relationships/hyperlink" Target="https://www.udemy.com/?srsltid=AfmBOorOLjLAwj_eB5nMhDVChArgj0UNrJAgJlKjOBFohFk3m9viJvwU" TargetMode="External"/><Relationship Id="rId23" Type="http://schemas.openxmlformats.org/officeDocument/2006/relationships/hyperlink" Target="https://www.linkedin.com/learn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jklst.org/index.php/home/article/view/276" TargetMode="External"/><Relationship Id="rId26" Type="http://schemas.openxmlformats.org/officeDocument/2006/relationships/hyperlink" Target="https://www.knowbe4.com/" TargetMode="External"/><Relationship Id="rId25" Type="http://schemas.openxmlformats.org/officeDocument/2006/relationships/hyperlink" Target="https://www.coursera.org/" TargetMode="External"/><Relationship Id="rId28" Type="http://schemas.openxmlformats.org/officeDocument/2006/relationships/hyperlink" Target="https://hoxhunt.com/" TargetMode="External"/><Relationship Id="rId27" Type="http://schemas.openxmlformats.org/officeDocument/2006/relationships/hyperlink" Target="https://sosafe-awareness.com/?_gl=1"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duolingo.com/" TargetMode="External"/><Relationship Id="rId7" Type="http://schemas.openxmlformats.org/officeDocument/2006/relationships/hyperlink" Target="https://joint-research-centre.ec.europa.eu/jrc-news-and-updates/how-reach-eu-target-80-adults-basic-digital-skills-2030-2025-03-05_en" TargetMode="External"/><Relationship Id="rId8" Type="http://schemas.openxmlformats.org/officeDocument/2006/relationships/hyperlink" Target="https://www.mimecast.com/resources/ebooks/state-of-human-risk-2025/" TargetMode="External"/><Relationship Id="rId30" Type="http://schemas.openxmlformats.org/officeDocument/2006/relationships/hyperlink" Target="https://kahoot.com/" TargetMode="External"/><Relationship Id="rId11" Type="http://schemas.openxmlformats.org/officeDocument/2006/relationships/hyperlink" Target="https://ico.org.uk/about-the-ico/" TargetMode="External"/><Relationship Id="rId10" Type="http://schemas.openxmlformats.org/officeDocument/2006/relationships/hyperlink" Target="https://www.mastercard.com/news/europe/en/newsroom/press-releases/en/2025/cyber-fraud-threatens-small-businesses-in-europe-one-in-four-small-businesses-in-europe-at-risk-of-closure-due-to-cyber-fraud/" TargetMode="External"/><Relationship Id="rId13" Type="http://schemas.openxmlformats.org/officeDocument/2006/relationships/hyperlink" Target="https://nis2directive.eu/nis2-requirements/" TargetMode="External"/><Relationship Id="rId12" Type="http://schemas.openxmlformats.org/officeDocument/2006/relationships/hyperlink" Target="https://ico.org.uk/about-the-ico/research-reports-impact-and-evaluation/research-and-reports/learning-from-the-mistakes-of-others-a-retrospective-review/errors/" TargetMode="External"/><Relationship Id="rId15" Type="http://schemas.openxmlformats.org/officeDocument/2006/relationships/hyperlink" Target="http://buildempire.co" TargetMode="External"/><Relationship Id="rId14" Type="http://schemas.openxmlformats.org/officeDocument/2006/relationships/hyperlink" Target="https://www.digitalsme.eu/digital-skills-for-smes-challenges-and-opportunities/" TargetMode="External"/><Relationship Id="rId17" Type="http://schemas.openxmlformats.org/officeDocument/2006/relationships/hyperlink" Target="https://hbr.org/2019/10/where-companies-go-wrong-with-learning-and-development" TargetMode="External"/><Relationship Id="rId16" Type="http://schemas.openxmlformats.org/officeDocument/2006/relationships/hyperlink" Target="https://buildempire.co.uk/gamification-statistics/" TargetMode="External"/><Relationship Id="rId19" Type="http://schemas.openxmlformats.org/officeDocument/2006/relationships/hyperlink" Target="https://finance.yahoo.com/news/corporate-training-market-outlook-report-080500710.html?guccounter=1" TargetMode="External"/><Relationship Id="rId18" Type="http://schemas.openxmlformats.org/officeDocument/2006/relationships/hyperlink" Target="https://www.infosecurityeurope.com/en-gb/blog/regulation-and-policy/nis2-directive-compliance.html" TargetMode="External"/><Relationship Id="rId31" Type="http://schemas.openxmlformats.org/officeDocument/2006/relationships/header" Target="header1.xml"/><Relationship Id="rId3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hszyPkY/wmyiY2/Bw0/Rg93lnA==">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