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color w:val="024ea2"/>
          <w:sz w:val="58"/>
          <w:szCs w:val="58"/>
        </w:rPr>
      </w:pPr>
      <w:r w:rsidDel="00000000" w:rsidR="00000000" w:rsidRPr="00000000">
        <w:rPr>
          <w:color w:val="024ea2"/>
          <w:sz w:val="58"/>
          <w:szCs w:val="58"/>
          <w:rtl w:val="0"/>
        </w:rPr>
        <w:t xml:space="preserve">The Future of Digital Sovereignty</w:t>
      </w:r>
    </w:p>
    <w:p w:rsidR="00000000" w:rsidDel="00000000" w:rsidP="00000000" w:rsidRDefault="00000000" w:rsidRPr="00000000" w14:paraId="00000002">
      <w:pPr>
        <w:pStyle w:val="Title"/>
        <w:rPr>
          <w:rFonts w:ascii="Avenir" w:cs="Avenir" w:eastAsia="Avenir" w:hAnsi="Avenir"/>
          <w:color w:val="434343"/>
          <w:sz w:val="50"/>
          <w:szCs w:val="50"/>
        </w:rPr>
      </w:pPr>
      <w:bookmarkStart w:colFirst="0" w:colLast="0" w:name="_heading=h.dmagvh2k04m1" w:id="0"/>
      <w:bookmarkEnd w:id="0"/>
      <w:r w:rsidDel="00000000" w:rsidR="00000000" w:rsidRPr="00000000">
        <w:rPr>
          <w:rFonts w:ascii="Avenir" w:cs="Avenir" w:eastAsia="Avenir" w:hAnsi="Avenir"/>
          <w:color w:val="434343"/>
          <w:sz w:val="50"/>
          <w:szCs w:val="50"/>
          <w:rtl w:val="0"/>
        </w:rPr>
        <w:t xml:space="preserve">Economy Trends</w:t>
      </w:r>
    </w:p>
    <w:p w:rsidR="00000000" w:rsidDel="00000000" w:rsidP="00000000" w:rsidRDefault="00000000" w:rsidRPr="00000000" w14:paraId="00000003">
      <w:pPr>
        <w:pStyle w:val="Title"/>
        <w:rPr>
          <w:rFonts w:ascii="Avenir" w:cs="Avenir" w:eastAsia="Avenir" w:hAnsi="Avenir"/>
          <w:color w:val="434343"/>
          <w:sz w:val="50"/>
          <w:szCs w:val="50"/>
        </w:rPr>
      </w:pPr>
      <w:bookmarkStart w:colFirst="0" w:colLast="0" w:name="_heading=h.ob09wfyxnrts" w:id="1"/>
      <w:bookmarkEnd w:id="1"/>
      <w:r w:rsidDel="00000000" w:rsidR="00000000" w:rsidRPr="00000000">
        <w:rPr>
          <w:rtl w:val="0"/>
        </w:rPr>
      </w:r>
    </w:p>
    <w:p w:rsidR="00000000" w:rsidDel="00000000" w:rsidP="00000000" w:rsidRDefault="00000000" w:rsidRPr="00000000" w14:paraId="00000004">
      <w:pPr>
        <w:rPr/>
      </w:pPr>
      <w:r w:rsidDel="00000000" w:rsidR="00000000" w:rsidRPr="00000000">
        <w:rPr>
          <w:color w:val="5b9bd5"/>
          <w:sz w:val="24"/>
          <w:szCs w:val="24"/>
          <w:rtl w:val="0"/>
        </w:rPr>
        <w:t xml:space="preserve">Content</w:t>
      </w:r>
      <w:r w:rsidDel="00000000" w:rsidR="00000000" w:rsidRPr="00000000">
        <w:rPr>
          <w:rtl w:val="0"/>
        </w:rPr>
      </w:r>
    </w:p>
    <w:sdt>
      <w:sdtPr>
        <w:id w:val="590395375"/>
        <w:docPartObj>
          <w:docPartGallery w:val="Table of Contents"/>
          <w:docPartUnique w:val="1"/>
        </w:docPartObj>
      </w:sdtPr>
      <w:sdtContent>
        <w:p w:rsidR="00000000" w:rsidDel="00000000" w:rsidP="00000000" w:rsidRDefault="00000000" w:rsidRPr="00000000" w14:paraId="00000005">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r w:rsidDel="00000000" w:rsidR="00000000" w:rsidRPr="00000000">
            <w:fldChar w:fldCharType="begin"/>
            <w:instrText xml:space="preserve"> TOC \h \u \z \t "Heading 1,1,Heading 2,2,Heading 4,4,Heading 5,5,Heading 6,6,"</w:instrText>
            <w:fldChar w:fldCharType="separate"/>
          </w:r>
          <w:hyperlink w:anchor="_heading=h.xo0bf6p83xjv">
            <w:r w:rsidDel="00000000" w:rsidR="00000000" w:rsidRPr="00000000">
              <w:rPr>
                <w:color w:val="000000"/>
                <w:u w:val="none"/>
                <w:rtl w:val="0"/>
              </w:rPr>
              <w:t xml:space="preserve">Introduction</w:t>
              <w:tab/>
              <w:t xml:space="preserve">2</w:t>
            </w:r>
          </w:hyperlink>
          <w:r w:rsidDel="00000000" w:rsidR="00000000" w:rsidRPr="00000000">
            <w:rPr>
              <w:rtl w:val="0"/>
            </w:rPr>
          </w:r>
        </w:p>
        <w:p w:rsidR="00000000" w:rsidDel="00000000" w:rsidP="00000000" w:rsidRDefault="00000000" w:rsidRPr="00000000" w14:paraId="00000006">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i3pmj0gg23xf">
            <w:r w:rsidDel="00000000" w:rsidR="00000000" w:rsidRPr="00000000">
              <w:rPr>
                <w:smallCaps w:val="0"/>
                <w:strike w:val="0"/>
                <w:color w:val="3c3f42"/>
                <w:sz w:val="15"/>
                <w:szCs w:val="15"/>
                <w:u w:val="none"/>
                <w:shd w:fill="auto" w:val="clear"/>
                <w:vertAlign w:val="baseline"/>
                <w:rtl w:val="0"/>
              </w:rPr>
              <w:t xml:space="preserve">Building Resilient Digital Supply Chains through Modularization</w:t>
              <w:tab/>
              <w:t xml:space="preserve">3</w:t>
            </w:r>
          </w:hyperlink>
          <w:r w:rsidDel="00000000" w:rsidR="00000000" w:rsidRPr="00000000">
            <w:rPr>
              <w:rtl w:val="0"/>
            </w:rPr>
          </w:r>
        </w:p>
        <w:p w:rsidR="00000000" w:rsidDel="00000000" w:rsidP="00000000" w:rsidRDefault="00000000" w:rsidRPr="00000000" w14:paraId="00000007">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8py1uj49me5u">
            <w:r w:rsidDel="00000000" w:rsidR="00000000" w:rsidRPr="00000000">
              <w:rPr>
                <w:smallCaps w:val="0"/>
                <w:strike w:val="0"/>
                <w:color w:val="3c3f42"/>
                <w:sz w:val="15"/>
                <w:szCs w:val="15"/>
                <w:u w:val="none"/>
                <w:shd w:fill="auto" w:val="clear"/>
                <w:vertAlign w:val="baseline"/>
                <w:rtl w:val="0"/>
              </w:rPr>
              <w:t xml:space="preserve">Reducing Dependencies to boost European Competitiveness</w:t>
              <w:tab/>
              <w:t xml:space="preserve">3</w:t>
            </w:r>
          </w:hyperlink>
          <w:r w:rsidDel="00000000" w:rsidR="00000000" w:rsidRPr="00000000">
            <w:rPr>
              <w:rtl w:val="0"/>
            </w:rPr>
          </w:r>
        </w:p>
        <w:p w:rsidR="00000000" w:rsidDel="00000000" w:rsidP="00000000" w:rsidRDefault="00000000" w:rsidRPr="00000000" w14:paraId="00000008">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umqjfn84yaon">
            <w:r w:rsidDel="00000000" w:rsidR="00000000" w:rsidRPr="00000000">
              <w:rPr>
                <w:smallCaps w:val="0"/>
                <w:strike w:val="0"/>
                <w:color w:val="3c3f42"/>
                <w:sz w:val="15"/>
                <w:szCs w:val="15"/>
                <w:u w:val="none"/>
                <w:shd w:fill="auto" w:val="clear"/>
                <w:vertAlign w:val="baseline"/>
                <w:rtl w:val="0"/>
              </w:rPr>
              <w:t xml:space="preserve">Driving Strategic Collaboration</w:t>
              <w:tab/>
              <w:t xml:space="preserve">4</w:t>
            </w:r>
          </w:hyperlink>
          <w:r w:rsidDel="00000000" w:rsidR="00000000" w:rsidRPr="00000000">
            <w:rPr>
              <w:rtl w:val="0"/>
            </w:rPr>
          </w:r>
        </w:p>
        <w:p w:rsidR="00000000" w:rsidDel="00000000" w:rsidP="00000000" w:rsidRDefault="00000000" w:rsidRPr="00000000" w14:paraId="00000009">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rzb9u3ye7uk">
            <w:r w:rsidDel="00000000" w:rsidR="00000000" w:rsidRPr="00000000">
              <w:rPr>
                <w:smallCaps w:val="0"/>
                <w:strike w:val="0"/>
                <w:color w:val="3c3f42"/>
                <w:sz w:val="15"/>
                <w:szCs w:val="15"/>
                <w:u w:val="none"/>
                <w:shd w:fill="auto" w:val="clear"/>
                <w:vertAlign w:val="baseline"/>
                <w:rtl w:val="0"/>
              </w:rPr>
              <w:t xml:space="preserve">Leveraging Public-Private and Private-Private Partnerships for Digital Growth</w:t>
              <w:tab/>
              <w:t xml:space="preserve">4</w:t>
            </w:r>
          </w:hyperlink>
          <w:r w:rsidDel="00000000" w:rsidR="00000000" w:rsidRPr="00000000">
            <w:rPr>
              <w:rtl w:val="0"/>
            </w:rPr>
          </w:r>
        </w:p>
        <w:p w:rsidR="00000000" w:rsidDel="00000000" w:rsidP="00000000" w:rsidRDefault="00000000" w:rsidRPr="00000000" w14:paraId="0000000A">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i0z03rql0kge">
            <w:r w:rsidDel="00000000" w:rsidR="00000000" w:rsidRPr="00000000">
              <w:rPr>
                <w:smallCaps w:val="0"/>
                <w:strike w:val="0"/>
                <w:color w:val="3c3f42"/>
                <w:sz w:val="15"/>
                <w:szCs w:val="15"/>
                <w:u w:val="none"/>
                <w:shd w:fill="auto" w:val="clear"/>
                <w:vertAlign w:val="baseline"/>
                <w:rtl w:val="0"/>
              </w:rPr>
              <w:t xml:space="preserve">Turning Defense into a Digital Advantage</w:t>
              <w:tab/>
              <w:t xml:space="preserve">5</w:t>
            </w:r>
          </w:hyperlink>
          <w:r w:rsidDel="00000000" w:rsidR="00000000" w:rsidRPr="00000000">
            <w:rPr>
              <w:rtl w:val="0"/>
            </w:rPr>
          </w:r>
        </w:p>
        <w:p w:rsidR="00000000" w:rsidDel="00000000" w:rsidP="00000000" w:rsidRDefault="00000000" w:rsidRPr="00000000" w14:paraId="0000000B">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ptnrpb67kgp6">
            <w:r w:rsidDel="00000000" w:rsidR="00000000" w:rsidRPr="00000000">
              <w:rPr>
                <w:smallCaps w:val="0"/>
                <w:strike w:val="0"/>
                <w:color w:val="3c3f42"/>
                <w:sz w:val="15"/>
                <w:szCs w:val="15"/>
                <w:u w:val="none"/>
                <w:shd w:fill="auto" w:val="clear"/>
                <w:vertAlign w:val="baseline"/>
                <w:rtl w:val="0"/>
              </w:rPr>
              <w:t xml:space="preserve">How Defense drives Innovation in the European Economy</w:t>
              <w:tab/>
              <w:t xml:space="preserve">5</w:t>
            </w:r>
          </w:hyperlink>
          <w:r w:rsidDel="00000000" w:rsidR="00000000" w:rsidRPr="00000000">
            <w:rPr>
              <w:rtl w:val="0"/>
            </w:rPr>
          </w:r>
        </w:p>
        <w:p w:rsidR="00000000" w:rsidDel="00000000" w:rsidP="00000000" w:rsidRDefault="00000000" w:rsidRPr="00000000" w14:paraId="0000000C">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8hfxgakkfs2d">
            <w:r w:rsidDel="00000000" w:rsidR="00000000" w:rsidRPr="00000000">
              <w:rPr>
                <w:smallCaps w:val="0"/>
                <w:strike w:val="0"/>
                <w:color w:val="3c3f42"/>
                <w:sz w:val="15"/>
                <w:szCs w:val="15"/>
                <w:u w:val="none"/>
                <w:shd w:fill="auto" w:val="clear"/>
                <w:vertAlign w:val="baseline"/>
                <w:rtl w:val="0"/>
              </w:rPr>
              <w:t xml:space="preserve">Facing the Digital Economy's Double-Edged Rise</w:t>
              <w:tab/>
              <w:t xml:space="preserve">6</w:t>
            </w:r>
          </w:hyperlink>
          <w:r w:rsidDel="00000000" w:rsidR="00000000" w:rsidRPr="00000000">
            <w:rPr>
              <w:rtl w:val="0"/>
            </w:rPr>
          </w:r>
        </w:p>
        <w:p w:rsidR="00000000" w:rsidDel="00000000" w:rsidP="00000000" w:rsidRDefault="00000000" w:rsidRPr="00000000" w14:paraId="0000000D">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5wyv5wspvakq">
            <w:r w:rsidDel="00000000" w:rsidR="00000000" w:rsidRPr="00000000">
              <w:rPr>
                <w:smallCaps w:val="0"/>
                <w:strike w:val="0"/>
                <w:color w:val="3c3f42"/>
                <w:sz w:val="15"/>
                <w:szCs w:val="15"/>
                <w:u w:val="none"/>
                <w:shd w:fill="auto" w:val="clear"/>
                <w:vertAlign w:val="baseline"/>
                <w:rtl w:val="0"/>
              </w:rPr>
              <w:t xml:space="preserve">How the Digital Economy drives Growth and reshapes the Economic Landscape</w:t>
              <w:tab/>
              <w:t xml:space="preserve">6</w:t>
            </w:r>
          </w:hyperlink>
          <w:r w:rsidDel="00000000" w:rsidR="00000000" w:rsidRPr="00000000">
            <w:rPr>
              <w:rtl w:val="0"/>
            </w:rPr>
          </w:r>
        </w:p>
        <w:p w:rsidR="00000000" w:rsidDel="00000000" w:rsidP="00000000" w:rsidRDefault="00000000" w:rsidRPr="00000000" w14:paraId="0000000E">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vlpu5b14ekkf">
            <w:r w:rsidDel="00000000" w:rsidR="00000000" w:rsidRPr="00000000">
              <w:rPr>
                <w:smallCaps w:val="0"/>
                <w:strike w:val="0"/>
                <w:color w:val="3c3f42"/>
                <w:sz w:val="15"/>
                <w:szCs w:val="15"/>
                <w:u w:val="none"/>
                <w:shd w:fill="auto" w:val="clear"/>
                <w:vertAlign w:val="baseline"/>
                <w:rtl w:val="0"/>
              </w:rPr>
              <w:t xml:space="preserve">Closing the Funding Gap</w:t>
              <w:tab/>
              <w:t xml:space="preserve">8</w:t>
            </w:r>
          </w:hyperlink>
          <w:r w:rsidDel="00000000" w:rsidR="00000000" w:rsidRPr="00000000">
            <w:rPr>
              <w:rtl w:val="0"/>
            </w:rPr>
          </w:r>
        </w:p>
        <w:p w:rsidR="00000000" w:rsidDel="00000000" w:rsidP="00000000" w:rsidRDefault="00000000" w:rsidRPr="00000000" w14:paraId="0000000F">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4udzj68vrr3o">
            <w:r w:rsidDel="00000000" w:rsidR="00000000" w:rsidRPr="00000000">
              <w:rPr>
                <w:smallCaps w:val="0"/>
                <w:strike w:val="0"/>
                <w:color w:val="3c3f42"/>
                <w:sz w:val="15"/>
                <w:szCs w:val="15"/>
                <w:u w:val="none"/>
                <w:shd w:fill="auto" w:val="clear"/>
                <w:vertAlign w:val="baseline"/>
                <w:rtl w:val="0"/>
              </w:rPr>
              <w:t xml:space="preserve">Enforcing Capital &amp; Regulatory Incentives for European Startups</w:t>
              <w:tab/>
              <w:t xml:space="preserve">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color w:val="5b9bd5"/>
          <w:sz w:val="24"/>
          <w:szCs w:val="24"/>
          <w:rtl w:val="0"/>
        </w:rPr>
        <w:t xml:space="preserve">List of Abbreviations</w:t>
      </w:r>
      <w:r w:rsidDel="00000000" w:rsidR="00000000" w:rsidRPr="00000000">
        <w:rPr>
          <w:rtl w:val="0"/>
        </w:rPr>
      </w:r>
    </w:p>
    <w:p w:rsidR="00000000" w:rsidDel="00000000" w:rsidP="00000000" w:rsidRDefault="00000000" w:rsidRPr="00000000" w14:paraId="00000015">
      <w:pPr>
        <w:spacing w:after="0" w:before="0" w:lineRule="auto"/>
        <w:jc w:val="left"/>
        <w:rPr/>
      </w:pPr>
      <w:r w:rsidDel="00000000" w:rsidR="00000000" w:rsidRPr="00000000">
        <w:rPr>
          <w:rtl w:val="0"/>
        </w:rPr>
        <w:t xml:space="preserve">AI – Artificial Intelligence </w:t>
        <w:br w:type="textWrapping"/>
        <w:t xml:space="preserve">AI Act – EU Artificial Intelligence Act</w:t>
        <w:br w:type="textWrapping"/>
        <w:t xml:space="preserve">DMA – Digital Markets Act</w:t>
        <w:br w:type="textWrapping"/>
        <w:t xml:space="preserve">EU – European Union </w:t>
      </w:r>
    </w:p>
    <w:p w:rsidR="00000000" w:rsidDel="00000000" w:rsidP="00000000" w:rsidRDefault="00000000" w:rsidRPr="00000000" w14:paraId="00000016">
      <w:pPr>
        <w:spacing w:after="0" w:before="0" w:lineRule="auto"/>
        <w:jc w:val="left"/>
        <w:rPr/>
      </w:pPr>
      <w:r w:rsidDel="00000000" w:rsidR="00000000" w:rsidRPr="00000000">
        <w:rPr>
          <w:rtl w:val="0"/>
        </w:rPr>
        <w:t xml:space="preserve">EUR – Euro</w:t>
        <w:br w:type="textWrapping"/>
        <w:t xml:space="preserve">GAIA-X – European Federated Data Infrastructure Initiative</w:t>
        <w:br w:type="textWrapping"/>
        <w:t xml:space="preserve">GDP – Gross Domestic Product</w:t>
        <w:br w:type="textWrapping"/>
        <w:t xml:space="preserve">ICT – Information and Communication Technology </w:t>
        <w:br w:type="textWrapping"/>
        <w:t xml:space="preserve">IoT – Internet of Things</w:t>
        <w:br w:type="textWrapping"/>
        <w:t xml:space="preserve">IP – Intellectual Property</w:t>
        <w:br w:type="textWrapping"/>
        <w:t xml:space="preserve">NATO – North Atlantic Treaty Organization</w:t>
        <w:br w:type="textWrapping"/>
        <w:t xml:space="preserve">NIS2 – EU Directive on Network and Information Security</w:t>
      </w:r>
    </w:p>
    <w:p w:rsidR="00000000" w:rsidDel="00000000" w:rsidP="00000000" w:rsidRDefault="00000000" w:rsidRPr="00000000" w14:paraId="00000017">
      <w:pPr>
        <w:spacing w:after="0" w:before="0" w:lineRule="auto"/>
        <w:jc w:val="left"/>
        <w:rPr/>
      </w:pPr>
      <w:r w:rsidDel="00000000" w:rsidR="00000000" w:rsidRPr="00000000">
        <w:rPr>
          <w:rtl w:val="0"/>
        </w:rPr>
        <w:t xml:space="preserve">PPP – Public–Private Partnership </w:t>
      </w:r>
    </w:p>
    <w:p w:rsidR="00000000" w:rsidDel="00000000" w:rsidP="00000000" w:rsidRDefault="00000000" w:rsidRPr="00000000" w14:paraId="00000018">
      <w:pPr>
        <w:spacing w:after="0" w:before="0" w:lineRule="auto"/>
        <w:jc w:val="left"/>
        <w:rPr/>
      </w:pPr>
      <w:r w:rsidDel="00000000" w:rsidR="00000000" w:rsidRPr="00000000">
        <w:rPr>
          <w:rtl w:val="0"/>
        </w:rPr>
        <w:t xml:space="preserve">R&amp;D – Research &amp; Development</w:t>
        <w:br w:type="textWrapping"/>
        <w:t xml:space="preserve">SME(s) – Small and Medium-sized Enterprise</w:t>
        <w:br w:type="textWrapping"/>
        <w:t xml:space="preserve">US – United States</w:t>
        <w:br w:type="textWrapping"/>
        <w:t xml:space="preserve">USD – United States Dollar</w:t>
        <w:br w:type="textWrapping"/>
        <w:t xml:space="preserve">VC – Venture Capital</w:t>
      </w:r>
    </w:p>
    <w:p w:rsidR="00000000" w:rsidDel="00000000" w:rsidP="00000000" w:rsidRDefault="00000000" w:rsidRPr="00000000" w14:paraId="00000019">
      <w:pPr>
        <w:spacing w:after="0" w:before="0" w:lineRule="auto"/>
        <w:jc w:val="left"/>
        <w:rPr/>
      </w:pPr>
      <w:r w:rsidDel="00000000" w:rsidR="00000000" w:rsidRPr="00000000">
        <w:rPr>
          <w:rtl w:val="0"/>
        </w:rPr>
      </w:r>
    </w:p>
    <w:p w:rsidR="00000000" w:rsidDel="00000000" w:rsidP="00000000" w:rsidRDefault="00000000" w:rsidRPr="00000000" w14:paraId="0000001A">
      <w:pPr>
        <w:spacing w:after="0" w:before="0" w:lineRule="auto"/>
        <w:jc w:val="left"/>
        <w:rPr/>
      </w:pPr>
      <w:r w:rsidDel="00000000" w:rsidR="00000000" w:rsidRPr="00000000">
        <w:rPr>
          <w:rtl w:val="0"/>
        </w:rPr>
        <w:t xml:space="preserve">Added by editing team:</w:t>
        <w:br w:type="textWrapping"/>
        <w:t xml:space="preserve">EBIT (Earnings Before Interest and Tax)</w:t>
      </w:r>
    </w:p>
    <w:p w:rsidR="00000000" w:rsidDel="00000000" w:rsidP="00000000" w:rsidRDefault="00000000" w:rsidRPr="00000000" w14:paraId="0000001B">
      <w:pPr>
        <w:ind w:left="0" w:firstLine="0"/>
        <w:rPr/>
      </w:pPr>
      <w:r w:rsidDel="00000000" w:rsidR="00000000" w:rsidRPr="00000000">
        <w:rPr>
          <w:rtl w:val="0"/>
        </w:rPr>
        <w:t xml:space="preserve">IPCEI (Important Projects of Common European Interest)</w:t>
      </w:r>
    </w:p>
    <w:p w:rsidR="00000000" w:rsidDel="00000000" w:rsidP="00000000" w:rsidRDefault="00000000" w:rsidRPr="00000000" w14:paraId="0000001C">
      <w:pPr>
        <w:rPr/>
      </w:pPr>
      <w:r w:rsidDel="00000000" w:rsidR="00000000" w:rsidRPr="00000000">
        <w:rPr>
          <w:rtl w:val="0"/>
        </w:rPr>
        <w:t xml:space="preserve">IPO (Initial Public Offering)</w:t>
      </w:r>
    </w:p>
    <w:p w:rsidR="00000000" w:rsidDel="00000000" w:rsidP="00000000" w:rsidRDefault="00000000" w:rsidRPr="00000000" w14:paraId="0000001D">
      <w:pPr>
        <w:spacing w:after="0" w:before="0" w:lineRule="auto"/>
        <w:jc w:val="left"/>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1"/>
        <w:rPr>
          <w:b w:val="0"/>
        </w:rPr>
      </w:pPr>
      <w:bookmarkStart w:colFirst="0" w:colLast="0" w:name="_heading=h.xo0bf6p83xjv" w:id="2"/>
      <w:bookmarkEnd w:id="2"/>
      <w:r w:rsidDel="00000000" w:rsidR="00000000" w:rsidRPr="00000000">
        <w:rPr>
          <w:b w:val="0"/>
          <w:rtl w:val="0"/>
        </w:rPr>
        <w:t xml:space="preserve">Introduction</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The debate on digital sovereignty is often framed in political or technological terms. Yet its foundations are ultimately economic as well. Digital technologies </w:t>
      </w:r>
      <w:r w:rsidDel="00000000" w:rsidR="00000000" w:rsidRPr="00000000">
        <w:rPr>
          <w:rtl w:val="0"/>
        </w:rPr>
        <w:t xml:space="preserve">have become an integral part of the modern economy.</w:t>
      </w:r>
      <w:r w:rsidDel="00000000" w:rsidR="00000000" w:rsidRPr="00000000">
        <w:rPr>
          <w:rtl w:val="0"/>
        </w:rPr>
        <w:t xml:space="preserve"> Their centrality is reflected most visibly in the stock markets, where the world’s most valuable companies are no longer traditional manufacturers or energy giants, but digital platforms and infrastructure providers. NVIDIA’s market capitalization alone surpassed 4.32T USD on September 6, 2025 [T-ECO-0-01], nearly double </w:t>
      </w:r>
    </w:p>
    <w:p w:rsidR="00000000" w:rsidDel="00000000" w:rsidP="00000000" w:rsidRDefault="00000000" w:rsidRPr="00000000" w14:paraId="00000020">
      <w:pPr>
        <w:rPr/>
      </w:pPr>
      <w:r w:rsidDel="00000000" w:rsidR="00000000" w:rsidRPr="00000000">
        <w:rPr>
          <w:rtl w:val="0"/>
        </w:rPr>
        <w:t xml:space="preserve">the combined capitalization of all companies listed in Germany’s DAX index, which stood at above 2.39T USD on the same date [T-ECO-0-02]. </w:t>
      </w:r>
      <w:r w:rsidDel="00000000" w:rsidR="00000000" w:rsidRPr="00000000">
        <w:rPr>
          <w:rtl w:val="0"/>
        </w:rPr>
        <w:t xml:space="preserve">Europe faces an economic challenge to restructure its digital foundations as technological dependencies increasingly threaten its economic competitiveness and growth prospects.</w:t>
      </w:r>
      <w:r w:rsidDel="00000000" w:rsidR="00000000" w:rsidRPr="00000000">
        <w:rPr>
          <w:rtl w:val="0"/>
        </w:rPr>
        <w:t xml:space="preserve"> Control over digital infrastructure, platforms, and data translates directly into control over markets and value creation </w:t>
      </w:r>
      <w:r w:rsidDel="00000000" w:rsidR="00000000" w:rsidRPr="00000000">
        <w:rPr>
          <w:rtl w:val="0"/>
        </w:rPr>
        <w:t xml:space="preserve">[T-ECO-0-03]</w:t>
      </w:r>
      <w:r w:rsidDel="00000000" w:rsidR="00000000" w:rsidRPr="00000000">
        <w:rPr>
          <w:rtl w:val="0"/>
        </w:rPr>
        <w:t xml:space="preserve">. </w:t>
      </w:r>
      <w:r w:rsidDel="00000000" w:rsidR="00000000" w:rsidRPr="00000000">
        <w:rPr>
          <w:rtl w:val="0"/>
        </w:rPr>
        <w:t xml:space="preserve">The past decade has brought major shocks: a pandemic, broken supply chains, war in Europe, and growing geopolitical tensions. Together, they prove that economic resilience is far from guaranteed [T-ECO-0-04].</w:t>
        <w:br w:type="textWrapping"/>
        <w:t xml:space="preserve">Over 80% of Europe’s digital technologies are currently imported. European companies account for just 7% of global software and internet research spending, making the urgency for change clearer than ever [T-ECO-0-05]. The concept of digital sovereignty is evolving into an EU strategic priority, aiming to strengthen control over critical digital infrastructure and reduce reliance on non-European stakeholders [T-ECO-0-03]</w:t>
      </w:r>
      <w:r w:rsidDel="00000000" w:rsidR="00000000" w:rsidRPr="00000000">
        <w:rPr>
          <w:rtl w:val="0"/>
        </w:rPr>
        <w:t xml:space="preserve">. This shift presents an opportunity to reimagine Europe’s position in the global economy while preserving its values and competitive advantages.</w:t>
        <w:br w:type="textWrapping"/>
      </w:r>
      <w:r w:rsidDel="00000000" w:rsidR="00000000" w:rsidRPr="00000000">
        <w:rPr>
          <w:rtl w:val="0"/>
        </w:rPr>
        <w:t xml:space="preserve">Five key economic trends play into this opportunity to make Europe’s economy more sovereign. One of these is the modularization of production, which is revolutionizing supply chains.</w:t>
      </w:r>
      <w:r w:rsidDel="00000000" w:rsidR="00000000" w:rsidRPr="00000000">
        <w:rPr>
          <w:rtl w:val="0"/>
        </w:rPr>
        <w:t xml:space="preserve"> </w:t>
      </w:r>
      <w:r w:rsidDel="00000000" w:rsidR="00000000" w:rsidRPr="00000000">
        <w:rPr>
          <w:rtl w:val="0"/>
        </w:rPr>
        <w:t xml:space="preserve">It creates sovereign components that reduce systemic risks and enable rapid adaptation to disruptions [T-ECO-0-06]. Strategic collaborations are pooling resources and expertise across public-private partnerships to promote European companies. These collaborations accelerate the development of sovereign infrastructure, such as Gaia-X [T-ECO-0-07]. Defense-driven innovation is catalyzing technological advancement. Increased military spending can create spillover effects in dual-use technologies, particularly in the areas of AI and cybersecurity [T-ECO-0-08]. The digital economy’s expansion continues to reshape all sectors. It exposes concentration risks that necessitate European alternatives to global tech giants [T-ECO-0-09]. Finally, regulatory incentives and large-scale sovereign technology investments address the chronic shortage of growth capital. This shortage has historically forced European startups to relocate abroad [T-ECO-0-10].</w:t>
        <w:br w:type="textWrapping"/>
        <w:t xml:space="preserve">These interconnected trends are pointing the way forward for a sovereign European economy. Digital sovereignty emerges as Europe's strategic response to economic vulnerabilities exposed by global disruptions. Businesses, governments, and the European Commission are challenged to build this future together.</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jc w:val="left"/>
        <w:rPr/>
      </w:pPr>
      <w:r w:rsidDel="00000000" w:rsidR="00000000" w:rsidRPr="00000000">
        <w:rPr>
          <w:rtl w:val="0"/>
        </w:rPr>
        <w:t xml:space="preserve">[T-ECO-0-01] CompaniesMarketCap. (2025). NVIDIA (NVDA) - Market capitalization. CompaniesMarketCap. Retrieved September 8, 2025, from </w:t>
      </w:r>
      <w:hyperlink r:id="rId7">
        <w:r w:rsidDel="00000000" w:rsidR="00000000" w:rsidRPr="00000000">
          <w:rPr>
            <w:color w:val="1155cc"/>
            <w:u w:val="single"/>
            <w:rtl w:val="0"/>
          </w:rPr>
          <w:t xml:space="preserve">https://companiesmarketcap.com/nvidia/marketcap/</w:t>
        </w:r>
      </w:hyperlink>
      <w:r w:rsidDel="00000000" w:rsidR="00000000" w:rsidRPr="00000000">
        <w:rPr>
          <w:rtl w:val="0"/>
        </w:rPr>
      </w:r>
    </w:p>
    <w:p w:rsidR="00000000" w:rsidDel="00000000" w:rsidP="00000000" w:rsidRDefault="00000000" w:rsidRPr="00000000" w14:paraId="00000024">
      <w:pPr>
        <w:jc w:val="left"/>
        <w:rPr>
          <w:color w:val="ff0000"/>
        </w:rPr>
      </w:pPr>
      <w:r w:rsidDel="00000000" w:rsidR="00000000" w:rsidRPr="00000000">
        <w:rPr>
          <w:rtl w:val="0"/>
        </w:rPr>
        <w:t xml:space="preserve">[T-ECO-0-02]</w:t>
      </w:r>
      <w:r w:rsidDel="00000000" w:rsidR="00000000" w:rsidRPr="00000000">
        <w:rPr>
          <w:rtl w:val="0"/>
        </w:rPr>
        <w:t xml:space="preserve"> Largest DAX companies by market cap. (n.d.). Companiesmarketcap.com. </w:t>
      </w:r>
      <w:hyperlink r:id="rId8">
        <w:r w:rsidDel="00000000" w:rsidR="00000000" w:rsidRPr="00000000">
          <w:rPr>
            <w:color w:val="1155cc"/>
            <w:u w:val="single"/>
            <w:rtl w:val="0"/>
          </w:rPr>
          <w:t xml:space="preserve">https://companiesmarketcap.com/dax/largest-companies-by-market-cap/</w:t>
        </w:r>
      </w:hyperlink>
      <w:r w:rsidDel="00000000" w:rsidR="00000000" w:rsidRPr="00000000">
        <w:rPr>
          <w:rtl w:val="0"/>
        </w:rPr>
      </w:r>
    </w:p>
    <w:p w:rsidR="00000000" w:rsidDel="00000000" w:rsidP="00000000" w:rsidRDefault="00000000" w:rsidRPr="00000000" w14:paraId="00000025">
      <w:pPr>
        <w:jc w:val="left"/>
        <w:rPr/>
      </w:pPr>
      <w:r w:rsidDel="00000000" w:rsidR="00000000" w:rsidRPr="00000000">
        <w:rPr>
          <w:rtl w:val="0"/>
        </w:rPr>
        <w:t xml:space="preserve">[T-ECO-0-03] Knafo, S. (n.d.). REPORT on European technological sovereignty and digital infrastructure | A10-0107/2025 | European Parliament. © European Union, 2025 - Source: European Parliament. </w:t>
      </w:r>
      <w:hyperlink r:id="rId9">
        <w:r w:rsidDel="00000000" w:rsidR="00000000" w:rsidRPr="00000000">
          <w:rPr>
            <w:color w:val="1155cc"/>
            <w:u w:val="single"/>
            <w:rtl w:val="0"/>
          </w:rPr>
          <w:t xml:space="preserve">https://www.europarl.europa.eu/doceo/document/A-10-2025-0107_EN.html</w:t>
        </w:r>
      </w:hyperlink>
      <w:r w:rsidDel="00000000" w:rsidR="00000000" w:rsidRPr="00000000">
        <w:rPr>
          <w:rtl w:val="0"/>
        </w:rPr>
      </w:r>
    </w:p>
    <w:p w:rsidR="00000000" w:rsidDel="00000000" w:rsidP="00000000" w:rsidRDefault="00000000" w:rsidRPr="00000000" w14:paraId="00000026">
      <w:pPr>
        <w:jc w:val="left"/>
        <w:rPr/>
      </w:pPr>
      <w:r w:rsidDel="00000000" w:rsidR="00000000" w:rsidRPr="00000000">
        <w:rPr>
          <w:rtl w:val="0"/>
        </w:rPr>
        <w:t xml:space="preserve">[T-ECO-0-04]</w:t>
      </w:r>
      <w:r w:rsidDel="00000000" w:rsidR="00000000" w:rsidRPr="00000000">
        <w:rPr>
          <w:rtl w:val="0"/>
        </w:rPr>
        <w:t xml:space="preserve"> García-Santana, M., &amp; Moral-Benito, E. (2025). Recent global shocks: consequences and policies. SERIEs. </w:t>
      </w:r>
      <w:hyperlink r:id="rId10">
        <w:r w:rsidDel="00000000" w:rsidR="00000000" w:rsidRPr="00000000">
          <w:rPr>
            <w:color w:val="1155cc"/>
            <w:u w:val="single"/>
            <w:rtl w:val="0"/>
          </w:rPr>
          <w:t xml:space="preserve">https://doi.org/10.1007/s13209-025-00313-0</w:t>
        </w:r>
      </w:hyperlink>
      <w:r w:rsidDel="00000000" w:rsidR="00000000" w:rsidRPr="00000000">
        <w:rPr>
          <w:rtl w:val="0"/>
        </w:rPr>
        <w:t xml:space="preserve"> </w:t>
      </w:r>
    </w:p>
    <w:p w:rsidR="00000000" w:rsidDel="00000000" w:rsidP="00000000" w:rsidRDefault="00000000" w:rsidRPr="00000000" w14:paraId="00000027">
      <w:pPr>
        <w:jc w:val="left"/>
        <w:rPr/>
      </w:pPr>
      <w:r w:rsidDel="00000000" w:rsidR="00000000" w:rsidRPr="00000000">
        <w:rPr>
          <w:rtl w:val="0"/>
        </w:rPr>
        <w:t xml:space="preserve">[T-ECO-0-05] Bria, F., Timmers, P., &amp; Gernone, F. (2025). EuroStack - A European alternative for digital sovereignty. Bertelsmann Stiftung. </w:t>
      </w:r>
      <w:hyperlink r:id="rId11">
        <w:r w:rsidDel="00000000" w:rsidR="00000000" w:rsidRPr="00000000">
          <w:rPr>
            <w:color w:val="1155cc"/>
            <w:u w:val="single"/>
            <w:rtl w:val="0"/>
          </w:rPr>
          <w:t xml:space="preserve">https://doi.org/10.11586/2025006</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pPr>
      <w:r w:rsidDel="00000000" w:rsidR="00000000" w:rsidRPr="00000000">
        <w:rPr>
          <w:rtl w:val="0"/>
        </w:rPr>
        <w:t xml:space="preserve">[T-ECO-0-06] Sturgeon, T. J. (2021). Upgrading strategies for the digital economy. Global Strategy Journal, 11(1), 34–57. </w:t>
      </w:r>
      <w:hyperlink r:id="rId12">
        <w:r w:rsidDel="00000000" w:rsidR="00000000" w:rsidRPr="00000000">
          <w:rPr>
            <w:color w:val="1155cc"/>
            <w:u w:val="single"/>
            <w:rtl w:val="0"/>
          </w:rPr>
          <w:t xml:space="preserve">https://doi.org/10.1002/gsj.1364</w:t>
        </w:r>
      </w:hyperlink>
      <w:r w:rsidDel="00000000" w:rsidR="00000000" w:rsidRPr="00000000">
        <w:rPr>
          <w:rtl w:val="0"/>
        </w:rPr>
      </w:r>
    </w:p>
    <w:p w:rsidR="00000000" w:rsidDel="00000000" w:rsidP="00000000" w:rsidRDefault="00000000" w:rsidRPr="00000000" w14:paraId="00000029">
      <w:pPr>
        <w:jc w:val="left"/>
        <w:rPr/>
      </w:pPr>
      <w:r w:rsidDel="00000000" w:rsidR="00000000" w:rsidRPr="00000000">
        <w:rPr>
          <w:rtl w:val="0"/>
        </w:rPr>
        <w:t xml:space="preserve">[T-ECO-0-07] Gantner, C. (2025, March 24). Gaia-X and Partners to Showcase Cross-Border Data Collaboration at Hannover Messe 2025. Gaia-X.eu. </w:t>
      </w:r>
      <w:hyperlink r:id="rId13">
        <w:r w:rsidDel="00000000" w:rsidR="00000000" w:rsidRPr="00000000">
          <w:rPr>
            <w:color w:val="1155cc"/>
            <w:u w:val="single"/>
            <w:rtl w:val="0"/>
          </w:rPr>
          <w:t xml:space="preserve">https://gaia-x.eu/gaia-x-and-partners-to-showcase-cross-border-data-collaboration-at-hannover-messe-2025/</w:t>
        </w:r>
      </w:hyperlink>
      <w:r w:rsidDel="00000000" w:rsidR="00000000" w:rsidRPr="00000000">
        <w:rPr>
          <w:rtl w:val="0"/>
        </w:rPr>
      </w:r>
    </w:p>
    <w:p w:rsidR="00000000" w:rsidDel="00000000" w:rsidP="00000000" w:rsidRDefault="00000000" w:rsidRPr="00000000" w14:paraId="0000002A">
      <w:pPr>
        <w:jc w:val="left"/>
        <w:rPr/>
      </w:pPr>
      <w:r w:rsidDel="00000000" w:rsidR="00000000" w:rsidRPr="00000000">
        <w:rPr>
          <w:rtl w:val="0"/>
        </w:rPr>
        <w:t xml:space="preserve">[T-ECO-0-08] Ilzetzki, E. (2023). Guns and Growth: The Economic Consequences of Defense Buildups. Kiel Institute for the World Economy. Retrieved from </w:t>
      </w:r>
      <w:hyperlink r:id="rId14">
        <w:r w:rsidDel="00000000" w:rsidR="00000000" w:rsidRPr="00000000">
          <w:rPr>
            <w:rtl w:val="0"/>
          </w:rPr>
          <w:t xml:space="preserve">https://www.ifw-kiel.de/publications/guns-and-growth-the-economic-consequences-of-defense-buildups-33747/</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pPr>
      <w:r w:rsidDel="00000000" w:rsidR="00000000" w:rsidRPr="00000000">
        <w:rPr>
          <w:rtl w:val="0"/>
        </w:rPr>
        <w:t xml:space="preserve">[T-ECO-0-09] Bria, F., Timmers, P., &amp; Gernone, F. (2025). EuroStack - A European alternative for digital sovereignty. Bertelsmann Stiftung. </w:t>
      </w:r>
      <w:hyperlink r:id="rId15">
        <w:r w:rsidDel="00000000" w:rsidR="00000000" w:rsidRPr="00000000">
          <w:rPr>
            <w:color w:val="1155cc"/>
            <w:u w:val="single"/>
            <w:rtl w:val="0"/>
          </w:rPr>
          <w:t xml:space="preserve">https://doi.org/10.11586/2025006</w:t>
        </w:r>
      </w:hyperlink>
      <w:r w:rsidDel="00000000" w:rsidR="00000000" w:rsidRPr="00000000">
        <w:rPr>
          <w:rtl w:val="0"/>
        </w:rPr>
      </w:r>
    </w:p>
    <w:p w:rsidR="00000000" w:rsidDel="00000000" w:rsidP="00000000" w:rsidRDefault="00000000" w:rsidRPr="00000000" w14:paraId="0000002C">
      <w:pPr>
        <w:jc w:val="left"/>
        <w:rPr/>
      </w:pPr>
      <w:r w:rsidDel="00000000" w:rsidR="00000000" w:rsidRPr="00000000">
        <w:rPr>
          <w:rtl w:val="0"/>
        </w:rPr>
        <w:t xml:space="preserve">[T-ECO-0-10] Demertzis, M., Pinkus, D., &amp; Ruer, N. (2024). Accelerating strategic investment in the European Union beyond 2026. Bruegel Report, 1(24), 2024-01.</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1"/>
        <w:jc w:val="left"/>
        <w:rPr>
          <w:b w:val="0"/>
        </w:rPr>
      </w:pPr>
      <w:bookmarkStart w:colFirst="0" w:colLast="0" w:name="_heading=h.8hfxgakkfs2d" w:id="3"/>
      <w:bookmarkEnd w:id="3"/>
      <w:r w:rsidDel="00000000" w:rsidR="00000000" w:rsidRPr="00000000">
        <w:rPr>
          <w:b w:val="0"/>
          <w:rtl w:val="0"/>
        </w:rPr>
        <w:t xml:space="preserve">Navigating</w:t>
      </w:r>
      <w:r w:rsidDel="00000000" w:rsidR="00000000" w:rsidRPr="00000000">
        <w:rPr>
          <w:b w:val="0"/>
          <w:rtl w:val="0"/>
        </w:rPr>
        <w:t xml:space="preserve"> the Digital Double Edg</w:t>
      </w:r>
      <w:r w:rsidDel="00000000" w:rsidR="00000000" w:rsidRPr="00000000">
        <w:rPr>
          <w:b w:val="0"/>
          <w:rtl w:val="0"/>
        </w:rPr>
        <w:t xml:space="preserve">e</w:t>
      </w:r>
    </w:p>
    <w:p w:rsidR="00000000" w:rsidDel="00000000" w:rsidP="00000000" w:rsidRDefault="00000000" w:rsidRPr="00000000" w14:paraId="00000030">
      <w:pPr>
        <w:pStyle w:val="Heading2"/>
        <w:rPr/>
      </w:pPr>
      <w:bookmarkStart w:colFirst="0" w:colLast="0" w:name="_heading=h.5wyv5wspvakq" w:id="4"/>
      <w:bookmarkEnd w:id="4"/>
      <w:r w:rsidDel="00000000" w:rsidR="00000000" w:rsidRPr="00000000">
        <w:rPr>
          <w:rtl w:val="0"/>
        </w:rPr>
        <w:t xml:space="preserve">Ba</w:t>
      </w:r>
      <w:r w:rsidDel="00000000" w:rsidR="00000000" w:rsidRPr="00000000">
        <w:rPr>
          <w:rtl w:val="0"/>
        </w:rPr>
        <w:t xml:space="preserve">lancing Growth and Dependency in the Digital Economy</w:t>
      </w:r>
    </w:p>
    <w:p w:rsidR="00000000" w:rsidDel="00000000" w:rsidP="00000000" w:rsidRDefault="00000000" w:rsidRPr="00000000" w14:paraId="00000031">
      <w:pPr>
        <w:rPr/>
      </w:pPr>
      <w:r w:rsidDel="00000000" w:rsidR="00000000" w:rsidRPr="00000000">
        <w:rPr>
          <w:rtl w:val="0"/>
        </w:rPr>
        <w:t xml:space="preserve">The digital economy encompasses all activities that rely on digital information, use modern information networks, and depend on ICT for efficiency and growth [T-ECO-1-01]. It has expanded rapidly, transforming society and individuals’ daily lives. From finance, retail to manufacturing, agriculture, and healthcare, digital innovations are reshaping business models and services worldwide [T-ECO-1-02]. The digital economy is projected to reach 17% of global GDP by 2028 [T-ECO-1-03]. Billions of people and devices are coming online, fueling new digital services and markets [T-ECO-1-04], [T-ECO-1-05]. Yet this expansion also creates dependencies, as economic value and critical infrastructure concentrate in a few global technology companies. This concentration amplifies economic risks, making resilience and sovereignty central concerns for decision makers [T-ECO-1-06]. Multinational projects aim to reduce EU vulnerabilities and dependencies in digital supply chains, strengthening resilience [T-ECO-1-07]. </w:t>
      </w:r>
      <w:r w:rsidDel="00000000" w:rsidR="00000000" w:rsidRPr="00000000">
        <w:rPr>
          <w:rtl w:val="0"/>
        </w:rPr>
        <w:t xml:space="preserve">The ris</w:t>
      </w:r>
      <w:r w:rsidDel="00000000" w:rsidR="00000000" w:rsidRPr="00000000">
        <w:rPr>
          <w:rtl w:val="0"/>
        </w:rPr>
        <w:t xml:space="preserve">e of the digital economy comes at a cost: it reshapes people’s daily lives while increasing Europe’s reliance on external technology providers.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color w:val="024ea2"/>
          <w:rtl w:val="0"/>
        </w:rPr>
        <w:t xml:space="preserve">Facts</w:t>
      </w:r>
      <w:r w:rsidDel="00000000" w:rsidR="00000000" w:rsidRPr="00000000">
        <w:rPr>
          <w:color w:val="024ea2"/>
          <w:rtl w:val="0"/>
        </w:rPr>
        <w:t xml:space="preserve">:</w:t>
      </w:r>
      <w:r w:rsidDel="00000000" w:rsidR="00000000" w:rsidRPr="00000000">
        <w:rPr>
          <w:rtl w:val="0"/>
        </w:rPr>
      </w:r>
    </w:p>
    <w:p w:rsidR="00000000" w:rsidDel="00000000" w:rsidP="00000000" w:rsidRDefault="00000000" w:rsidRPr="00000000" w14:paraId="00000034">
      <w:pPr>
        <w:numPr>
          <w:ilvl w:val="0"/>
          <w:numId w:val="3"/>
        </w:numPr>
        <w:tabs>
          <w:tab w:val="left" w:leader="none" w:pos="5545"/>
        </w:tabs>
        <w:ind w:left="720" w:hanging="360"/>
        <w:rPr>
          <w:b w:val="0"/>
          <w:color w:val="3c3f42"/>
          <w:sz w:val="15"/>
          <w:szCs w:val="15"/>
        </w:rPr>
      </w:pPr>
      <w:r w:rsidDel="00000000" w:rsidR="00000000" w:rsidRPr="00000000">
        <w:rPr>
          <w:rtl w:val="0"/>
        </w:rPr>
        <w:t xml:space="preserve">The ICT sector is growing faster than the overall economy and is projected to reach 16.5T USD globally by 2028, which highlights its increasing influence on global economic performance [T-ECO-1-10]. </w:t>
      </w:r>
    </w:p>
    <w:p w:rsidR="00000000" w:rsidDel="00000000" w:rsidP="00000000" w:rsidRDefault="00000000" w:rsidRPr="00000000" w14:paraId="00000035">
      <w:pPr>
        <w:numPr>
          <w:ilvl w:val="0"/>
          <w:numId w:val="3"/>
        </w:numPr>
        <w:ind w:left="720" w:hanging="360"/>
        <w:rPr>
          <w:b w:val="0"/>
          <w:color w:val="3c3f42"/>
          <w:sz w:val="15"/>
          <w:szCs w:val="15"/>
        </w:rPr>
      </w:pPr>
      <w:r w:rsidDel="00000000" w:rsidR="00000000" w:rsidRPr="00000000">
        <w:rPr>
          <w:rtl w:val="0"/>
        </w:rPr>
        <w:t xml:space="preserve">The AI market is expected to grow 27% per year, reaching a volume of 1.01T USD by 2031 [T-ECO-1-08], [T-ECO-1-09].</w:t>
      </w:r>
    </w:p>
    <w:p w:rsidR="00000000" w:rsidDel="00000000" w:rsidP="00000000" w:rsidRDefault="00000000" w:rsidRPr="00000000" w14:paraId="00000036">
      <w:pPr>
        <w:numPr>
          <w:ilvl w:val="0"/>
          <w:numId w:val="3"/>
        </w:numPr>
        <w:ind w:left="720" w:hanging="360"/>
      </w:pPr>
      <w:r w:rsidDel="00000000" w:rsidR="00000000" w:rsidRPr="00000000">
        <w:rPr>
          <w:rtl w:val="0"/>
        </w:rPr>
        <w:t xml:space="preserve">TSMC dominates more than 50% of the global semiconductor market and 90% of advanced chip production [T-ECO-1-06]. While </w:t>
      </w:r>
      <w:r w:rsidDel="00000000" w:rsidR="00000000" w:rsidRPr="00000000">
        <w:rPr>
          <w:rtl w:val="0"/>
        </w:rPr>
        <w:t xml:space="preserve">Amazon, Microsoft, and Google account for 70% of the European cloud infrastructure market [T-ECO-1-13].</w:t>
      </w:r>
      <w:r w:rsidDel="00000000" w:rsidR="00000000" w:rsidRPr="00000000">
        <w:rPr>
          <w:rtl w:val="0"/>
        </w:rPr>
        <w:t xml:space="preserve"> This shows the digital economy’s reliance on a few non-EU players.</w:t>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line="276" w:lineRule="auto"/>
        <w:rPr>
          <w:color w:val="024ea2"/>
        </w:rPr>
      </w:pPr>
      <w:r w:rsidDel="00000000" w:rsidR="00000000" w:rsidRPr="00000000">
        <w:rPr>
          <w:color w:val="024ea2"/>
          <w:rtl w:val="0"/>
        </w:rPr>
        <w:t xml:space="preserve">Key Drivers:</w:t>
      </w:r>
    </w:p>
    <w:p w:rsidR="00000000" w:rsidDel="00000000" w:rsidP="00000000" w:rsidRDefault="00000000" w:rsidRPr="00000000" w14:paraId="00000039">
      <w:pPr>
        <w:numPr>
          <w:ilvl w:val="0"/>
          <w:numId w:val="4"/>
        </w:numPr>
        <w:ind w:left="720" w:hanging="360"/>
        <w:rPr>
          <w:b w:val="0"/>
          <w:color w:val="3c3f42"/>
          <w:sz w:val="15"/>
          <w:szCs w:val="15"/>
        </w:rPr>
      </w:pPr>
      <w:r w:rsidDel="00000000" w:rsidR="00000000" w:rsidRPr="00000000">
        <w:rPr>
          <w:rtl w:val="0"/>
        </w:rPr>
        <w:t xml:space="preserve">Declining costs of computing, storage, and bandwidth are driving the widespread adoption of digital platforms, large-scale operations, and data-driven services [</w:t>
      </w:r>
      <w:r w:rsidDel="00000000" w:rsidR="00000000" w:rsidRPr="00000000">
        <w:rPr>
          <w:rtl w:val="0"/>
        </w:rPr>
        <w:t xml:space="preserve">T-ECO-1-</w:t>
      </w:r>
      <w:r w:rsidDel="00000000" w:rsidR="00000000" w:rsidRPr="00000000">
        <w:rPr>
          <w:rtl w:val="0"/>
        </w:rPr>
        <w:t xml:space="preserve">11].</w:t>
      </w:r>
      <w:r w:rsidDel="00000000" w:rsidR="00000000" w:rsidRPr="00000000">
        <w:rPr>
          <w:rtl w:val="0"/>
        </w:rPr>
      </w:r>
    </w:p>
    <w:p w:rsidR="00000000" w:rsidDel="00000000" w:rsidP="00000000" w:rsidRDefault="00000000" w:rsidRPr="00000000" w14:paraId="0000003A">
      <w:pPr>
        <w:numPr>
          <w:ilvl w:val="0"/>
          <w:numId w:val="4"/>
        </w:numPr>
        <w:ind w:left="720" w:hanging="360"/>
        <w:rPr>
          <w:b w:val="0"/>
          <w:color w:val="3c3f42"/>
          <w:sz w:val="15"/>
          <w:szCs w:val="15"/>
        </w:rPr>
      </w:pPr>
      <w:r w:rsidDel="00000000" w:rsidR="00000000" w:rsidRPr="00000000">
        <w:rPr>
          <w:rtl w:val="0"/>
        </w:rPr>
        <w:t xml:space="preserve">The rapid increase in Internet access and mobile technology is creating a global consumer base for digital services. Over 5.5B people, nearly </w:t>
      </w:r>
      <w:r w:rsidDel="00000000" w:rsidR="00000000" w:rsidRPr="00000000">
        <w:rPr>
          <w:rtl w:val="0"/>
        </w:rPr>
        <w:t xml:space="preserve">68% of the world’s population, are </w:t>
      </w:r>
      <w:r w:rsidDel="00000000" w:rsidR="00000000" w:rsidRPr="00000000">
        <w:rPr>
          <w:rtl w:val="0"/>
        </w:rPr>
        <w:t xml:space="preserve">Internet users [T-ECO-1-04].</w:t>
      </w:r>
    </w:p>
    <w:p w:rsidR="00000000" w:rsidDel="00000000" w:rsidP="00000000" w:rsidRDefault="00000000" w:rsidRPr="00000000" w14:paraId="0000003B">
      <w:pPr>
        <w:numPr>
          <w:ilvl w:val="0"/>
          <w:numId w:val="4"/>
        </w:numPr>
        <w:ind w:left="720" w:hanging="360"/>
        <w:rPr>
          <w:b w:val="0"/>
          <w:color w:val="3c3f42"/>
          <w:sz w:val="15"/>
          <w:szCs w:val="15"/>
        </w:rPr>
      </w:pPr>
      <w:r w:rsidDel="00000000" w:rsidR="00000000" w:rsidRPr="00000000">
        <w:rPr>
          <w:rtl w:val="0"/>
        </w:rPr>
        <w:t xml:space="preserve">Rising awareness of economic risks from dependencies on non-EU technology providers is driving supportive policies and </w:t>
      </w:r>
      <w:r w:rsidDel="00000000" w:rsidR="00000000" w:rsidRPr="00000000">
        <w:rPr>
          <w:rtl w:val="0"/>
        </w:rPr>
        <w:t xml:space="preserve">public inve</w:t>
      </w:r>
      <w:r w:rsidDel="00000000" w:rsidR="00000000" w:rsidRPr="00000000">
        <w:rPr>
          <w:rtl w:val="0"/>
        </w:rPr>
        <w:t xml:space="preserve">stments aimed at strengthening local capacity [T-ECO-1-07].</w:t>
      </w:r>
    </w:p>
    <w:p w:rsidR="00000000" w:rsidDel="00000000" w:rsidP="00000000" w:rsidRDefault="00000000" w:rsidRPr="00000000" w14:paraId="0000003C">
      <w:pPr>
        <w:spacing w:before="240" w:line="360" w:lineRule="auto"/>
        <w:rPr>
          <w:color w:val="024ea2"/>
        </w:rPr>
      </w:pPr>
      <w:r w:rsidDel="00000000" w:rsidR="00000000" w:rsidRPr="00000000">
        <w:rPr>
          <w:color w:val="024ea2"/>
          <w:rtl w:val="0"/>
        </w:rPr>
        <w:t xml:space="preserve">Challenges</w:t>
      </w:r>
      <w:r w:rsidDel="00000000" w:rsidR="00000000" w:rsidRPr="00000000">
        <w:rPr>
          <w:color w:val="024ea2"/>
          <w:rtl w:val="0"/>
        </w:rPr>
        <w:t xml:space="preserve">:</w:t>
      </w:r>
    </w:p>
    <w:p w:rsidR="00000000" w:rsidDel="00000000" w:rsidP="00000000" w:rsidRDefault="00000000" w:rsidRPr="00000000" w14:paraId="0000003D">
      <w:pPr>
        <w:numPr>
          <w:ilvl w:val="0"/>
          <w:numId w:val="6"/>
        </w:numPr>
        <w:ind w:left="720" w:hanging="360"/>
        <w:rPr>
          <w:b w:val="0"/>
          <w:color w:val="3c3f42"/>
          <w:sz w:val="15"/>
          <w:szCs w:val="15"/>
        </w:rPr>
      </w:pPr>
      <w:r w:rsidDel="00000000" w:rsidR="00000000" w:rsidRPr="00000000">
        <w:rPr>
          <w:rtl w:val="0"/>
        </w:rPr>
        <w:t xml:space="preserve">The intangible nature of digital services complicates the determination of tax bases and the allocation of profits, making it difficult for European countries to effectively tax these services [T-ECO-1-14].</w:t>
      </w:r>
    </w:p>
    <w:p w:rsidR="00000000" w:rsidDel="00000000" w:rsidP="00000000" w:rsidRDefault="00000000" w:rsidRPr="00000000" w14:paraId="0000003E">
      <w:pPr>
        <w:numPr>
          <w:ilvl w:val="0"/>
          <w:numId w:val="6"/>
        </w:numPr>
        <w:ind w:left="720" w:hanging="360"/>
        <w:rPr>
          <w:b w:val="0"/>
          <w:color w:val="3c3f42"/>
          <w:sz w:val="15"/>
          <w:szCs w:val="15"/>
        </w:rPr>
      </w:pPr>
      <w:r w:rsidDel="00000000" w:rsidR="00000000" w:rsidRPr="00000000">
        <w:rPr>
          <w:rtl w:val="0"/>
        </w:rPr>
        <w:t xml:space="preserve">Fragmented digital infrastructure across EU countries limits interoperability and scalability, slowing innovation and reducing the continent’s ability to compete globally</w:t>
      </w:r>
      <w:r w:rsidDel="00000000" w:rsidR="00000000" w:rsidRPr="00000000">
        <w:rPr>
          <w:rtl w:val="0"/>
        </w:rPr>
        <w:t xml:space="preserve"> </w:t>
      </w:r>
      <w:r w:rsidDel="00000000" w:rsidR="00000000" w:rsidRPr="00000000">
        <w:rPr>
          <w:rtl w:val="0"/>
        </w:rPr>
        <w:t xml:space="preserve">[T-ECO-1-06].</w:t>
      </w:r>
      <w:r w:rsidDel="00000000" w:rsidR="00000000" w:rsidRPr="00000000">
        <w:rPr>
          <w:rtl w:val="0"/>
        </w:rPr>
      </w:r>
    </w:p>
    <w:p w:rsidR="00000000" w:rsidDel="00000000" w:rsidP="00000000" w:rsidRDefault="00000000" w:rsidRPr="00000000" w14:paraId="0000003F">
      <w:pPr>
        <w:numPr>
          <w:ilvl w:val="0"/>
          <w:numId w:val="6"/>
        </w:numPr>
        <w:ind w:left="720" w:hanging="360"/>
        <w:rPr>
          <w:u w:val="none"/>
        </w:rPr>
      </w:pPr>
      <w:r w:rsidDel="00000000" w:rsidR="00000000" w:rsidRPr="00000000">
        <w:rPr>
          <w:rtl w:val="0"/>
        </w:rPr>
        <w:t xml:space="preserve">Europe’</w:t>
      </w:r>
      <w:r w:rsidDel="00000000" w:rsidR="00000000" w:rsidRPr="00000000">
        <w:rPr>
          <w:rtl w:val="0"/>
        </w:rPr>
        <w:t xml:space="preserve">s underinvestment in cutting-edge technologies and limited translation of R&amp;D into commercially successful innovations slows growth in digital sectors and reduces competitiveness compared to global leaders [T-ECO-1-06].</w:t>
      </w:r>
    </w:p>
    <w:p w:rsidR="00000000" w:rsidDel="00000000" w:rsidP="00000000" w:rsidRDefault="00000000" w:rsidRPr="00000000" w14:paraId="00000040">
      <w:pPr>
        <w:spacing w:before="240" w:line="360" w:lineRule="auto"/>
        <w:rPr>
          <w:color w:val="024ea2"/>
        </w:rPr>
      </w:pPr>
      <w:r w:rsidDel="00000000" w:rsidR="00000000" w:rsidRPr="00000000">
        <w:rPr>
          <w:color w:val="024ea2"/>
          <w:rtl w:val="0"/>
        </w:rPr>
        <w:t xml:space="preserve">Impact on Digital Sovereignty:</w:t>
      </w:r>
    </w:p>
    <w:p w:rsidR="00000000" w:rsidDel="00000000" w:rsidP="00000000" w:rsidRDefault="00000000" w:rsidRPr="00000000" w14:paraId="00000041">
      <w:pPr>
        <w:rPr/>
      </w:pPr>
      <w:r w:rsidDel="00000000" w:rsidR="00000000" w:rsidRPr="00000000">
        <w:rPr>
          <w:rtl w:val="0"/>
        </w:rPr>
        <w:t xml:space="preserve">The growth of the digital economy in the EU has created both opportunities and vulnerabilities for digital sovereignty. Innovations such as AI are vital drivers of economic growth and competitivene</w:t>
      </w:r>
      <w:r w:rsidDel="00000000" w:rsidR="00000000" w:rsidRPr="00000000">
        <w:rPr>
          <w:rtl w:val="0"/>
        </w:rPr>
        <w:t xml:space="preserve">ss, enab</w:t>
      </w:r>
      <w:r w:rsidDel="00000000" w:rsidR="00000000" w:rsidRPr="00000000">
        <w:rPr>
          <w:rtl w:val="0"/>
        </w:rPr>
        <w:t xml:space="preserve">ling efficiency gains across sectors. On the other hand, the EU’s digital economy remains heavily reliant on non-EU technology companies, with most data </w:t>
      </w:r>
      <w:r w:rsidDel="00000000" w:rsidR="00000000" w:rsidRPr="00000000">
        <w:rPr>
          <w:rtl w:val="0"/>
        </w:rPr>
        <w:t xml:space="preserve">stored on US-owned servers. This creates economic vulnerabilities by limiting Europe’s ability to capture the full value of digitalization and exposing critical infrastructure to external control.</w:t>
      </w:r>
      <w:r w:rsidDel="00000000" w:rsidR="00000000" w:rsidRPr="00000000">
        <w:rPr>
          <w:rtl w:val="0"/>
        </w:rPr>
        <w:t xml:space="preserve"> Without more substantial investment, integration, and support for EU-based firms, this imbalance poses a threat to long-term economic growth and strategic autonomy [T-ECO-1-12].</w:t>
      </w:r>
    </w:p>
    <w:p w:rsidR="00000000" w:rsidDel="00000000" w:rsidP="00000000" w:rsidRDefault="00000000" w:rsidRPr="00000000" w14:paraId="00000042">
      <w:pPr>
        <w:jc w:val="left"/>
        <w:rPr/>
      </w:pPr>
      <w:r w:rsidDel="00000000" w:rsidR="00000000" w:rsidRPr="00000000">
        <w:rPr>
          <w:rtl w:val="0"/>
        </w:rPr>
      </w:r>
    </w:p>
    <w:p w:rsidR="00000000" w:rsidDel="00000000" w:rsidP="00000000" w:rsidRDefault="00000000" w:rsidRPr="00000000" w14:paraId="00000043">
      <w:pPr>
        <w:jc w:val="left"/>
        <w:rPr/>
      </w:pPr>
      <w:r w:rsidDel="00000000" w:rsidR="00000000" w:rsidRPr="00000000">
        <w:rPr>
          <w:rtl w:val="0"/>
        </w:rPr>
        <w:t xml:space="preserve">[T-ECO-1-01] G20 Digital Economy Task Force. (2016). G20 digital economy development and cooperation initiative. Ministry of Foreign Affairs of Japan. https://www.mofa.go.jp/files/000185874.pdf</w:t>
      </w:r>
    </w:p>
    <w:p w:rsidR="00000000" w:rsidDel="00000000" w:rsidP="00000000" w:rsidRDefault="00000000" w:rsidRPr="00000000" w14:paraId="00000044">
      <w:pPr>
        <w:jc w:val="left"/>
        <w:rPr/>
      </w:pPr>
      <w:r w:rsidDel="00000000" w:rsidR="00000000" w:rsidRPr="00000000">
        <w:rPr>
          <w:rtl w:val="0"/>
        </w:rPr>
        <w:t xml:space="preserve">[T-ECO-1-02] Rong, K. (2022). Research agenda for the digital economy. Journal of Digital Economy, 1(1), 20–31. </w:t>
      </w:r>
      <w:hyperlink r:id="rId16">
        <w:r w:rsidDel="00000000" w:rsidR="00000000" w:rsidRPr="00000000">
          <w:rPr>
            <w:rtl w:val="0"/>
          </w:rPr>
          <w:t xml:space="preserve">https://doi.org/10.1016/j.jdec.2022.08.004</w:t>
        </w:r>
      </w:hyperlink>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[T-ECO-1-03] O’Grady, M. (2024, July 23). The Global Digital Economy Will Reach $16.5 Trillion And Capture 17% Of Global GDP By 2028. Forrester. </w:t>
      </w:r>
      <w:hyperlink r:id="rId17">
        <w:r w:rsidDel="00000000" w:rsidR="00000000" w:rsidRPr="00000000">
          <w:rPr>
            <w:color w:val="1155cc"/>
            <w:u w:val="single"/>
            <w:rtl w:val="0"/>
          </w:rPr>
          <w:t xml:space="preserve">https://www.forrester.com/blogs/the-global-digital-economy-will-reach-16-5-trillion-and-capture-17-of-global-gdp-by-2028/</w:t>
        </w:r>
      </w:hyperlink>
      <w:r w:rsidDel="00000000" w:rsidR="00000000" w:rsidRPr="00000000">
        <w:rPr>
          <w:rtl w:val="0"/>
        </w:rPr>
        <w:t xml:space="preserve"> </w:t>
      </w:r>
    </w:p>
    <w:p w:rsidR="00000000" w:rsidDel="00000000" w:rsidP="00000000" w:rsidRDefault="00000000" w:rsidRPr="00000000" w14:paraId="00000046">
      <w:pPr>
        <w:jc w:val="left"/>
        <w:rPr/>
      </w:pPr>
      <w:r w:rsidDel="00000000" w:rsidR="00000000" w:rsidRPr="00000000">
        <w:rPr>
          <w:rtl w:val="0"/>
        </w:rPr>
        <w:t xml:space="preserve">[T-ECO-1-04] DataReportal, Meltwater, &amp; We Are Social. (2025, February 5). Number of internet and social media users worldwide as of February 2025 (in billions) [Graph]. In Statista. Retrieved August 31, 2025, from </w:t>
      </w:r>
      <w:hyperlink r:id="rId18">
        <w:r w:rsidDel="00000000" w:rsidR="00000000" w:rsidRPr="00000000">
          <w:rPr>
            <w:rtl w:val="0"/>
          </w:rPr>
          <w:t xml:space="preserve">https://www.statista.com/statistics/617136/digital-population-worldwide/</w:t>
        </w:r>
      </w:hyperlink>
      <w:r w:rsidDel="00000000" w:rsidR="00000000" w:rsidRPr="00000000">
        <w:rPr>
          <w:rtl w:val="0"/>
        </w:rPr>
      </w:r>
    </w:p>
    <w:p w:rsidR="00000000" w:rsidDel="00000000" w:rsidP="00000000" w:rsidRDefault="00000000" w:rsidRPr="00000000" w14:paraId="00000047">
      <w:pPr>
        <w:jc w:val="left"/>
        <w:rPr/>
      </w:pPr>
      <w:r w:rsidDel="00000000" w:rsidR="00000000" w:rsidRPr="00000000">
        <w:rPr>
          <w:rtl w:val="0"/>
        </w:rPr>
        <w:t xml:space="preserve">[T-ECO-1-05] Transforma Insights. (2025, September 5). Current IoT forecast highlights. Transforma Insights. https://transformainsights.com/research/forecast/highlights</w:t>
      </w:r>
    </w:p>
    <w:p w:rsidR="00000000" w:rsidDel="00000000" w:rsidP="00000000" w:rsidRDefault="00000000" w:rsidRPr="00000000" w14:paraId="00000048">
      <w:pPr>
        <w:jc w:val="left"/>
        <w:rPr/>
      </w:pPr>
      <w:r w:rsidDel="00000000" w:rsidR="00000000" w:rsidRPr="00000000">
        <w:rPr>
          <w:rtl w:val="0"/>
        </w:rPr>
        <w:t xml:space="preserve">[T-ECO-1-06] Bria, F., Timmers, P., &amp; Gernone, F. (2025). EuroStack – A European alternative for digital sovereignty. Bertelsmann Stiftung. https://doi.org/10.11586/2025006</w:t>
      </w:r>
    </w:p>
    <w:p w:rsidR="00000000" w:rsidDel="00000000" w:rsidP="00000000" w:rsidRDefault="00000000" w:rsidRPr="00000000" w14:paraId="00000049">
      <w:pPr>
        <w:jc w:val="left"/>
        <w:rPr/>
      </w:pPr>
      <w:r w:rsidDel="00000000" w:rsidR="00000000" w:rsidRPr="00000000">
        <w:rPr>
          <w:rtl w:val="0"/>
        </w:rPr>
        <w:t xml:space="preserve">[T-ECO-1-07] European Parliament, &amp; Council of the European Union. (2022). Decision (EU) 2022/2481 of the European Parliament and of the Council of 14 December 2022 establishing the Digital Decade Policy Programme 2030. Official Journal of the European Union, L 323, 4–26. </w:t>
      </w:r>
      <w:hyperlink r:id="rId19">
        <w:r w:rsidDel="00000000" w:rsidR="00000000" w:rsidRPr="00000000">
          <w:rPr>
            <w:rtl w:val="0"/>
          </w:rPr>
          <w:t xml:space="preserve">http://data.europa.eu/eli/dec/2022/2481/oj</w:t>
        </w:r>
      </w:hyperlink>
      <w:r w:rsidDel="00000000" w:rsidR="00000000" w:rsidRPr="00000000">
        <w:rPr>
          <w:rtl w:val="0"/>
        </w:rPr>
      </w:r>
    </w:p>
    <w:p w:rsidR="00000000" w:rsidDel="00000000" w:rsidP="00000000" w:rsidRDefault="00000000" w:rsidRPr="00000000" w14:paraId="0000004A">
      <w:pPr>
        <w:jc w:val="left"/>
        <w:rPr/>
      </w:pPr>
      <w:r w:rsidDel="00000000" w:rsidR="00000000" w:rsidRPr="00000000">
        <w:rPr>
          <w:rtl w:val="0"/>
        </w:rPr>
        <w:t xml:space="preserve">[T-ECO-1-08] Organisation for Economic Co-operation and Development. (2024). OECD digital economy outlook 2024 (Vol. 1): Embracing the technology frontier. OECD Publishing. </w:t>
      </w:r>
      <w:hyperlink r:id="rId20">
        <w:r w:rsidDel="00000000" w:rsidR="00000000" w:rsidRPr="00000000">
          <w:rPr>
            <w:rtl w:val="0"/>
          </w:rPr>
          <w:t xml:space="preserve">https://doi.org/10.1787/a1689dc5-en</w:t>
        </w:r>
      </w:hyperlink>
      <w:r w:rsidDel="00000000" w:rsidR="00000000" w:rsidRPr="00000000">
        <w:rPr>
          <w:rtl w:val="0"/>
        </w:rPr>
      </w:r>
    </w:p>
    <w:p w:rsidR="00000000" w:rsidDel="00000000" w:rsidP="00000000" w:rsidRDefault="00000000" w:rsidRPr="00000000" w14:paraId="0000004B">
      <w:pPr>
        <w:jc w:val="left"/>
        <w:rPr/>
      </w:pPr>
      <w:r w:rsidDel="00000000" w:rsidR="00000000" w:rsidRPr="00000000">
        <w:rPr>
          <w:rtl w:val="0"/>
        </w:rPr>
        <w:t xml:space="preserve">[T-ECO-1-09] Statista. (2025). Artificial intelligence – worldwide. Statista. </w:t>
      </w:r>
      <w:hyperlink r:id="rId21">
        <w:r w:rsidDel="00000000" w:rsidR="00000000" w:rsidRPr="00000000">
          <w:rPr>
            <w:rtl w:val="0"/>
          </w:rPr>
          <w:t xml:space="preserve">https://www.statista.com/outlook/tmo/artificial-intelligence/worldwide</w:t>
        </w:r>
      </w:hyperlink>
      <w:r w:rsidDel="00000000" w:rsidR="00000000" w:rsidRPr="00000000">
        <w:rPr>
          <w:rtl w:val="0"/>
        </w:rPr>
        <w:t xml:space="preserve">.</w:t>
      </w:r>
    </w:p>
    <w:p w:rsidR="00000000" w:rsidDel="00000000" w:rsidP="00000000" w:rsidRDefault="00000000" w:rsidRPr="00000000" w14:paraId="0000004C">
      <w:pPr>
        <w:rPr/>
      </w:pPr>
      <w:r w:rsidDel="00000000" w:rsidR="00000000" w:rsidRPr="00000000">
        <w:rPr>
          <w:rtl w:val="0"/>
        </w:rPr>
        <w:t xml:space="preserve">[T-ECO-1-10] Anthony. (2025, February 27). Global digital economy to hit $16.5tr by 2028, says ITU. The Guardian Nigeria News - Nigeria and World News. </w:t>
      </w:r>
      <w:hyperlink r:id="rId22">
        <w:r w:rsidDel="00000000" w:rsidR="00000000" w:rsidRPr="00000000">
          <w:rPr>
            <w:color w:val="1155cc"/>
            <w:u w:val="single"/>
            <w:rtl w:val="0"/>
          </w:rPr>
          <w:t xml:space="preserve">https://guardian.ng/news/global-digital-economy-to-hit-16-5tr-by-2028-says-itu/</w:t>
        </w:r>
      </w:hyperlink>
      <w:r w:rsidDel="00000000" w:rsidR="00000000" w:rsidRPr="00000000">
        <w:rPr>
          <w:rtl w:val="0"/>
        </w:rPr>
        <w:t xml:space="preserve"> </w:t>
      </w:r>
    </w:p>
    <w:p w:rsidR="00000000" w:rsidDel="00000000" w:rsidP="00000000" w:rsidRDefault="00000000" w:rsidRPr="00000000" w14:paraId="0000004D">
      <w:pPr>
        <w:rPr/>
      </w:pPr>
      <w:r w:rsidDel="00000000" w:rsidR="00000000" w:rsidRPr="00000000">
        <w:rPr>
          <w:rtl w:val="0"/>
        </w:rPr>
        <w:t xml:space="preserve">[T-ECO-1-11] Noffsinger, J., Patel, M., &amp; Sachdeva, P. (2025, April 28). The cost of compute: A $7 trillion dollar race to scale data centers. McKinsey &amp; Company. </w:t>
      </w:r>
      <w:hyperlink r:id="rId23">
        <w:r w:rsidDel="00000000" w:rsidR="00000000" w:rsidRPr="00000000">
          <w:rPr>
            <w:color w:val="1155cc"/>
            <w:u w:val="single"/>
            <w:rtl w:val="0"/>
          </w:rPr>
          <w:t xml:space="preserve">https://www.mckinsey.com/industries/technology-media-and-telecommunications/our-insights/the-cost-of-compute-a-7-trillion-dollar-race-to-scale-data-centers</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E">
      <w:pPr>
        <w:pStyle w:val="Heading1"/>
        <w:rPr>
          <w:b w:val="0"/>
          <w:color w:val="3c3f42"/>
          <w:sz w:val="15"/>
          <w:szCs w:val="15"/>
        </w:rPr>
      </w:pPr>
      <w:bookmarkStart w:colFirst="0" w:colLast="0" w:name="_heading=h.i3pmj0gg23xf" w:id="5"/>
      <w:bookmarkEnd w:id="5"/>
      <w:r w:rsidDel="00000000" w:rsidR="00000000" w:rsidRPr="00000000">
        <w:rPr>
          <w:b w:val="0"/>
          <w:color w:val="3c3f42"/>
          <w:sz w:val="15"/>
          <w:szCs w:val="15"/>
          <w:rtl w:val="0"/>
        </w:rPr>
        <w:t xml:space="preserve">[T-ECO-1-12] European Economic and Social Committee. (2023). Opinion of the European Economic and Social Committee — Digital sovereignty: A crucial pillar for EU’s digitalisation and growth (Own-initiative opinion, INT/980-EESC-2022-02134).Official Journal of the European Union, C 75, 8–12</w:t>
      </w:r>
    </w:p>
    <w:p w:rsidR="00000000" w:rsidDel="00000000" w:rsidP="00000000" w:rsidRDefault="00000000" w:rsidRPr="00000000" w14:paraId="0000004F">
      <w:pPr>
        <w:rPr/>
      </w:pPr>
      <w:r w:rsidDel="00000000" w:rsidR="00000000" w:rsidRPr="00000000">
        <w:rPr>
          <w:rtl w:val="0"/>
        </w:rPr>
        <w:t xml:space="preserve">[T-ECO-1-13] Robinson, D. (2025, July 28). “Impossible hill to climb”: US clouds crush European competition on their home turf. Theregister.com; The Register. </w:t>
      </w:r>
      <w:hyperlink r:id="rId24">
        <w:r w:rsidDel="00000000" w:rsidR="00000000" w:rsidRPr="00000000">
          <w:rPr>
            <w:color w:val="1155cc"/>
            <w:u w:val="single"/>
            <w:rtl w:val="0"/>
          </w:rPr>
          <w:t xml:space="preserve">https://www.theregister.com/2025/07/28/euro_cloud_vs_us/</w:t>
        </w:r>
      </w:hyperlink>
      <w:r w:rsidDel="00000000" w:rsidR="00000000" w:rsidRPr="00000000">
        <w:rPr>
          <w:rtl w:val="0"/>
        </w:rPr>
        <w:t xml:space="preserve"> </w:t>
      </w:r>
    </w:p>
    <w:p w:rsidR="00000000" w:rsidDel="00000000" w:rsidP="00000000" w:rsidRDefault="00000000" w:rsidRPr="00000000" w14:paraId="00000050">
      <w:pPr>
        <w:rPr/>
      </w:pPr>
      <w:r w:rsidDel="00000000" w:rsidR="00000000" w:rsidRPr="00000000">
        <w:rPr>
          <w:rtl w:val="0"/>
        </w:rPr>
        <w:t xml:space="preserve">[T-ECO-1-14] Collet, M. (2025, June 11). Polytechnique Insights. </w:t>
      </w:r>
      <w:hyperlink r:id="rId25">
        <w:r w:rsidDel="00000000" w:rsidR="00000000" w:rsidRPr="00000000">
          <w:rPr>
            <w:color w:val="1155cc"/>
            <w:u w:val="single"/>
            <w:rtl w:val="0"/>
          </w:rPr>
          <w:t xml:space="preserve">https://www.polytechnique-insights.com/en/columns/digital/can-gafams-be-taxed-more-the-true-the-false-and-the-uncertain/</w:t>
        </w:r>
      </w:hyperlink>
      <w:r w:rsidDel="00000000" w:rsidR="00000000" w:rsidRPr="00000000">
        <w:rPr>
          <w:rtl w:val="0"/>
        </w:rPr>
        <w:t xml:space="preserve"> </w:t>
      </w:r>
    </w:p>
    <w:p w:rsidR="00000000" w:rsidDel="00000000" w:rsidP="00000000" w:rsidRDefault="00000000" w:rsidRPr="00000000" w14:paraId="00000051">
      <w:pPr>
        <w:pStyle w:val="Heading1"/>
        <w:rPr>
          <w:b w:val="0"/>
        </w:rPr>
      </w:pPr>
      <w:bookmarkStart w:colFirst="0" w:colLast="0" w:name="_heading=h.b39psrvf9788" w:id="6"/>
      <w:bookmarkEnd w:id="6"/>
      <w:r w:rsidDel="00000000" w:rsidR="00000000" w:rsidRPr="00000000">
        <w:rPr>
          <w:rtl w:val="0"/>
        </w:rPr>
      </w:r>
    </w:p>
    <w:p w:rsidR="00000000" w:rsidDel="00000000" w:rsidP="00000000" w:rsidRDefault="00000000" w:rsidRPr="00000000" w14:paraId="00000052">
      <w:pPr>
        <w:pStyle w:val="Heading1"/>
        <w:rPr>
          <w:b w:val="0"/>
        </w:rPr>
      </w:pPr>
      <w:bookmarkStart w:colFirst="0" w:colLast="0" w:name="_heading=h.s42ch7lm1zb5" w:id="7"/>
      <w:bookmarkEnd w:id="7"/>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1"/>
        <w:rPr>
          <w:b w:val="0"/>
        </w:rPr>
      </w:pPr>
      <w:bookmarkStart w:colFirst="0" w:colLast="0" w:name="_heading=h.5j3918f571n0" w:id="8"/>
      <w:bookmarkEnd w:id="8"/>
      <w:r w:rsidDel="00000000" w:rsidR="00000000" w:rsidRPr="00000000">
        <w:rPr>
          <w:b w:val="0"/>
          <w:rtl w:val="0"/>
        </w:rPr>
        <w:t xml:space="preserve">Modularizing</w:t>
      </w:r>
      <w:r w:rsidDel="00000000" w:rsidR="00000000" w:rsidRPr="00000000">
        <w:rPr>
          <w:b w:val="0"/>
          <w:rtl w:val="0"/>
        </w:rPr>
        <w:t xml:space="preserve"> Digital Supply Chains</w:t>
      </w:r>
      <w:r w:rsidDel="00000000" w:rsidR="00000000" w:rsidRPr="00000000">
        <w:rPr>
          <w:rtl w:val="0"/>
        </w:rPr>
      </w:r>
    </w:p>
    <w:p w:rsidR="00000000" w:rsidDel="00000000" w:rsidP="00000000" w:rsidRDefault="00000000" w:rsidRPr="00000000" w14:paraId="00000054">
      <w:pPr>
        <w:pStyle w:val="Heading2"/>
        <w:rPr/>
      </w:pPr>
      <w:bookmarkStart w:colFirst="0" w:colLast="0" w:name="_heading=h.8py1uj49me5u" w:id="9"/>
      <w:bookmarkEnd w:id="9"/>
      <w:r w:rsidDel="00000000" w:rsidR="00000000" w:rsidRPr="00000000">
        <w:rPr>
          <w:rtl w:val="0"/>
        </w:rPr>
        <w:t xml:space="preserve">Reducing Dependencies to boost European Competitiveness</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Digital supply chains are sharply affected by global shocks such as COVID-19, trade disputes, and energy crises, particularly in sectors like semiconductors, cloud infrastructure, and digital hardware [T-ECO-2-01].</w:t>
      </w:r>
      <w:r w:rsidDel="00000000" w:rsidR="00000000" w:rsidRPr="00000000">
        <w:rPr>
          <w:rtl w:val="0"/>
        </w:rPr>
        <w:t xml:space="preserve"> Since digitalization underpins industrial and service value chains, Europe’s dependence on non-European stakeholders increases risks beyond the IT sector [T-ECO-2-02]. Traditional resilience strategies such as reshoring, nearshoring, and partner-shoring aim to reduce exposure to shocks but still involve costly relocation [T-ECO-2-03]. A more dynamic layer is emerging through modularization, which restructures supply chains into interoperable components and reduces systemic risk by limiting interdependencies [T-ECO-2-04]. If a module is disrupted, alternatives can be integrated seamlessly to sustain operations and innovation. Combining modular supply chain design with targeted policies, Europe can boost resilience while promoting competitiveness and technological sovereignty. </w:t>
      </w:r>
      <w:r w:rsidDel="00000000" w:rsidR="00000000" w:rsidRPr="00000000">
        <w:rPr>
          <w:rtl w:val="0"/>
        </w:rPr>
        <w:t xml:space="preserve">EU initiatives like the Chips Act, Critical Raw Materials Act, and Digital Markets Act support this shift by</w:t>
      </w:r>
      <w:r w:rsidDel="00000000" w:rsidR="00000000" w:rsidRPr="00000000">
        <w:rPr>
          <w:rtl w:val="0"/>
        </w:rPr>
        <w:t xml:space="preserve"> securing semiconductor production and</w:t>
      </w:r>
      <w:r w:rsidDel="00000000" w:rsidR="00000000" w:rsidRPr="00000000">
        <w:rPr>
          <w:rtl w:val="0"/>
        </w:rPr>
        <w:t xml:space="preserve"> ensuring fair competition in the digital economy. [T-ECO-2-05].</w:t>
      </w:r>
      <w:r w:rsidDel="00000000" w:rsidR="00000000" w:rsidRPr="00000000">
        <w:rPr>
          <w:rtl w:val="0"/>
        </w:rPr>
      </w:r>
    </w:p>
    <w:p w:rsidR="00000000" w:rsidDel="00000000" w:rsidP="00000000" w:rsidRDefault="00000000" w:rsidRPr="00000000" w14:paraId="00000056">
      <w:pPr>
        <w:spacing w:before="240" w:line="360" w:lineRule="auto"/>
        <w:rPr>
          <w:color w:val="024ea2"/>
        </w:rPr>
      </w:pPr>
      <w:r w:rsidDel="00000000" w:rsidR="00000000" w:rsidRPr="00000000">
        <w:rPr>
          <w:color w:val="024ea2"/>
          <w:rtl w:val="0"/>
        </w:rPr>
        <w:t xml:space="preserve">Facts: </w:t>
      </w:r>
    </w:p>
    <w:p w:rsidR="00000000" w:rsidDel="00000000" w:rsidP="00000000" w:rsidRDefault="00000000" w:rsidRPr="00000000" w14:paraId="00000057">
      <w:pPr>
        <w:numPr>
          <w:ilvl w:val="0"/>
          <w:numId w:val="1"/>
        </w:numPr>
        <w:ind w:left="720" w:hanging="360"/>
      </w:pPr>
      <w:r w:rsidDel="00000000" w:rsidR="00000000" w:rsidRPr="00000000">
        <w:rPr>
          <w:rtl w:val="0"/>
        </w:rPr>
        <w:t xml:space="preserve">Recent data show that 37% of EU companies face major difficulties obtaining raw materials and semiconductors, while 34% report significant disruptions in logistics and transportation [T-ECO-2-08].</w:t>
      </w:r>
    </w:p>
    <w:p w:rsidR="00000000" w:rsidDel="00000000" w:rsidP="00000000" w:rsidRDefault="00000000" w:rsidRPr="00000000" w14:paraId="00000058">
      <w:pPr>
        <w:numPr>
          <w:ilvl w:val="0"/>
          <w:numId w:val="1"/>
        </w:numPr>
        <w:ind w:left="720" w:hanging="360"/>
      </w:pPr>
      <w:r w:rsidDel="00000000" w:rsidR="00000000" w:rsidRPr="00000000">
        <w:rPr>
          <w:rtl w:val="0"/>
        </w:rPr>
        <w:t xml:space="preserve">Modularizing industrial supply chains can boost EBIT by 3–9% through streamlined value chains and shorter production lead times, with lower material costs adding 2–6%, reduced manufacturing costs 1–2%, and decreased order engineering and investment costs 0–1% [T-ECO-2-07].</w:t>
      </w:r>
    </w:p>
    <w:p w:rsidR="00000000" w:rsidDel="00000000" w:rsidP="00000000" w:rsidRDefault="00000000" w:rsidRPr="00000000" w14:paraId="00000059">
      <w:pPr>
        <w:numPr>
          <w:ilvl w:val="0"/>
          <w:numId w:val="1"/>
        </w:numPr>
        <w:ind w:left="720" w:hanging="360"/>
      </w:pPr>
      <w:r w:rsidDel="00000000" w:rsidR="00000000" w:rsidRPr="00000000">
        <w:rPr>
          <w:rtl w:val="0"/>
        </w:rPr>
        <w:t xml:space="preserve">Globally, only 6% of companies achieved end-to-end visibility of their supply chains with disruptions costing companies about 8% of their annual revenues [T-ECO-2-12], [T-ECO-2-13].</w:t>
      </w:r>
      <w:r w:rsidDel="00000000" w:rsidR="00000000" w:rsidRPr="00000000">
        <w:rPr>
          <w:rtl w:val="0"/>
        </w:rPr>
      </w:r>
    </w:p>
    <w:p w:rsidR="00000000" w:rsidDel="00000000" w:rsidP="00000000" w:rsidRDefault="00000000" w:rsidRPr="00000000" w14:paraId="0000005A">
      <w:pPr>
        <w:numPr>
          <w:ilvl w:val="0"/>
          <w:numId w:val="1"/>
        </w:numPr>
        <w:ind w:left="720" w:hanging="360"/>
        <w:rPr/>
      </w:pPr>
      <w:r w:rsidDel="00000000" w:rsidR="00000000" w:rsidRPr="00000000">
        <w:rPr>
          <w:rtl w:val="0"/>
        </w:rPr>
      </w:r>
    </w:p>
    <w:p w:rsidR="00000000" w:rsidDel="00000000" w:rsidP="00000000" w:rsidRDefault="00000000" w:rsidRPr="00000000" w14:paraId="0000005B">
      <w:pPr>
        <w:spacing w:before="240" w:line="360" w:lineRule="auto"/>
        <w:rPr>
          <w:color w:val="024ea2"/>
        </w:rPr>
      </w:pPr>
      <w:r w:rsidDel="00000000" w:rsidR="00000000" w:rsidRPr="00000000">
        <w:rPr>
          <w:color w:val="024ea2"/>
          <w:rtl w:val="0"/>
        </w:rPr>
        <w:t xml:space="preserve">Key</w:t>
      </w:r>
      <w:r w:rsidDel="00000000" w:rsidR="00000000" w:rsidRPr="00000000">
        <w:rPr>
          <w:color w:val="024ea2"/>
          <w:rtl w:val="0"/>
        </w:rPr>
        <w:t xml:space="preserve"> Drivers:</w:t>
      </w:r>
    </w:p>
    <w:p w:rsidR="00000000" w:rsidDel="00000000" w:rsidP="00000000" w:rsidRDefault="00000000" w:rsidRPr="00000000" w14:paraId="0000005C">
      <w:pPr>
        <w:numPr>
          <w:ilvl w:val="0"/>
          <w:numId w:val="11"/>
        </w:numPr>
        <w:ind w:left="720" w:hanging="360"/>
        <w:rPr/>
      </w:pPr>
      <w:r w:rsidDel="00000000" w:rsidR="00000000" w:rsidRPr="00000000">
        <w:rPr>
          <w:rtl w:val="0"/>
        </w:rPr>
        <w:t xml:space="preserve">Recent crises such as</w:t>
      </w:r>
      <w:r w:rsidDel="00000000" w:rsidR="00000000" w:rsidRPr="00000000">
        <w:rPr>
          <w:rtl w:val="0"/>
        </w:rPr>
        <w:t xml:space="preserve"> the COVID-19 pandemic, </w:t>
      </w:r>
      <w:r w:rsidDel="00000000" w:rsidR="00000000" w:rsidRPr="00000000">
        <w:rPr>
          <w:rtl w:val="0"/>
        </w:rPr>
        <w:t xml:space="preserve">strategic raw material shortages, and rising shipping costs have revealed vulnerabilities and single points of failure in global supply chains, prompting Europe to diversify suppliers and strengthen domestic resilience to protect competitiveness and stability [T-ECO-2-08].</w:t>
      </w:r>
      <w:r w:rsidDel="00000000" w:rsidR="00000000" w:rsidRPr="00000000">
        <w:rPr>
          <w:rtl w:val="0"/>
        </w:rPr>
      </w:r>
    </w:p>
    <w:p w:rsidR="00000000" w:rsidDel="00000000" w:rsidP="00000000" w:rsidRDefault="00000000" w:rsidRPr="00000000" w14:paraId="0000005D">
      <w:pPr>
        <w:numPr>
          <w:ilvl w:val="0"/>
          <w:numId w:val="11"/>
        </w:numPr>
        <w:ind w:left="720" w:hanging="360"/>
        <w:rPr/>
      </w:pPr>
      <w:r w:rsidDel="00000000" w:rsidR="00000000" w:rsidRPr="00000000">
        <w:rPr>
          <w:rtl w:val="0"/>
        </w:rPr>
        <w:t xml:space="preserve">Rising geopolitical tension, including threats to digital trade, cyberattacks, and export bans, have accelerated European efforts to reclaim sovereignty over critical technologies and platforms [T-ECO-2-06].</w:t>
      </w:r>
    </w:p>
    <w:p w:rsidR="00000000" w:rsidDel="00000000" w:rsidP="00000000" w:rsidRDefault="00000000" w:rsidRPr="00000000" w14:paraId="0000005E">
      <w:pPr>
        <w:spacing w:before="240" w:line="360" w:lineRule="auto"/>
        <w:rPr>
          <w:color w:val="024ea2"/>
        </w:rPr>
      </w:pPr>
      <w:r w:rsidDel="00000000" w:rsidR="00000000" w:rsidRPr="00000000">
        <w:rPr>
          <w:color w:val="024ea2"/>
          <w:rtl w:val="0"/>
        </w:rPr>
        <w:t xml:space="preserve">Challenges</w:t>
      </w:r>
      <w:r w:rsidDel="00000000" w:rsidR="00000000" w:rsidRPr="00000000">
        <w:rPr>
          <w:color w:val="024ea2"/>
          <w:rtl w:val="0"/>
        </w:rPr>
        <w:t xml:space="preserve">:</w:t>
      </w:r>
    </w:p>
    <w:p w:rsidR="00000000" w:rsidDel="00000000" w:rsidP="00000000" w:rsidRDefault="00000000" w:rsidRPr="00000000" w14:paraId="0000005F">
      <w:pPr>
        <w:numPr>
          <w:ilvl w:val="0"/>
          <w:numId w:val="10"/>
        </w:numPr>
        <w:ind w:left="720" w:hanging="360"/>
        <w:rPr/>
      </w:pPr>
      <w:r w:rsidDel="00000000" w:rsidR="00000000" w:rsidRPr="00000000">
        <w:rPr>
          <w:rtl w:val="0"/>
        </w:rPr>
        <w:t xml:space="preserve">Europe’s push to modularize digital supply chains is hindered by the semiconductor industry’s global fragmentation, with production, design, raw materials, and assembly dispersed across regions. Despite niche strengths in equipment and automotive chips, Europe remains relatively underrepresented [T-ECO-2-09].</w:t>
      </w:r>
      <w:r w:rsidDel="00000000" w:rsidR="00000000" w:rsidRPr="00000000">
        <w:rPr>
          <w:rtl w:val="0"/>
        </w:rPr>
      </w:r>
    </w:p>
    <w:p w:rsidR="00000000" w:rsidDel="00000000" w:rsidP="00000000" w:rsidRDefault="00000000" w:rsidRPr="00000000" w14:paraId="00000060">
      <w:pPr>
        <w:numPr>
          <w:ilvl w:val="0"/>
          <w:numId w:val="10"/>
        </w:numPr>
        <w:ind w:left="720" w:hanging="360"/>
        <w:rPr/>
      </w:pPr>
      <w:r w:rsidDel="00000000" w:rsidR="00000000" w:rsidRPr="00000000">
        <w:rPr>
          <w:rtl w:val="0"/>
        </w:rPr>
        <w:t xml:space="preserve">Persistent reliance on non-European providers for critical technologies limits interoperability in the European digital ecosystem and hinders homegrown innovation [T-ECO-2-10].</w:t>
      </w:r>
    </w:p>
    <w:p w:rsidR="00000000" w:rsidDel="00000000" w:rsidP="00000000" w:rsidRDefault="00000000" w:rsidRPr="00000000" w14:paraId="00000061">
      <w:pPr>
        <w:numPr>
          <w:ilvl w:val="0"/>
          <w:numId w:val="10"/>
        </w:numPr>
        <w:ind w:left="720" w:hanging="360"/>
        <w:rPr/>
      </w:pPr>
      <w:r w:rsidDel="00000000" w:rsidR="00000000" w:rsidRPr="00000000">
        <w:rPr>
          <w:rtl w:val="0"/>
        </w:rPr>
        <w:t xml:space="preserve">The cyber attack surface expands, increasing potential entry points for adversaries and requiring greater coordination on cybersecurity standards [T-ECO-2-11].</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360" w:lineRule="auto"/>
        <w:ind w:left="0" w:right="0" w:firstLine="0"/>
        <w:jc w:val="both"/>
        <w:rPr/>
      </w:pPr>
      <w:r w:rsidDel="00000000" w:rsidR="00000000" w:rsidRPr="00000000">
        <w:rPr>
          <w:color w:val="024ea2"/>
          <w:rtl w:val="0"/>
        </w:rPr>
        <w:t xml:space="preserve">Impact on Digital Sovereignty:</w:t>
      </w:r>
      <w:r w:rsidDel="00000000" w:rsidR="00000000" w:rsidRPr="00000000">
        <w:rPr>
          <w:rtl w:val="0"/>
        </w:rPr>
        <w:br w:type="textWrapping"/>
        <w:t xml:space="preserve">Critical technologies such as semiconductors and cloud infrastructure depend on stable access to raw materials and advanced manufacturing [T-ECO-2-05]. Disruptions or foreign dependencies in these areas directly undermine Europe’s ability to innovate and control its digital future. By embedding resilience in core digital product supply chains through modularization, the EU can reduce the risk of sudden tech cut-offs, strengthen regional tech standards and innovation, and protect strategic sectors from external price shocks and supply disruptions [T-ECO-2-08]. This enables Europe’s economy to shape its digital future, set technological norms, and maintain economic resilience in a volatile global environment.</w:t>
        <w:br w:type="textWrapping"/>
      </w:r>
    </w:p>
    <w:p w:rsidR="00000000" w:rsidDel="00000000" w:rsidP="00000000" w:rsidRDefault="00000000" w:rsidRPr="00000000" w14:paraId="00000064">
      <w:pPr>
        <w:rPr/>
      </w:pPr>
      <w:r w:rsidDel="00000000" w:rsidR="00000000" w:rsidRPr="00000000">
        <w:rPr>
          <w:rtl w:val="0"/>
        </w:rPr>
        <w:t xml:space="preserve">[T-ECO-2-01]</w:t>
      </w:r>
      <w:r w:rsidDel="00000000" w:rsidR="00000000" w:rsidRPr="00000000">
        <w:rPr>
          <w:rtl w:val="0"/>
        </w:rPr>
        <w:t xml:space="preserve"> Bauer, H., Burkacky, O., Kenevan, P., Mahindroo, A., &amp; Patel, M. (2020). Coronavirus: Implications for the semiconductor industry The coronavirus is shifting demand patterns for major semiconductor end markets. How will these changes ultimately affect the semiconductor industry, and how can leaders respond? </w:t>
      </w:r>
      <w:hyperlink r:id="rId26">
        <w:r w:rsidDel="00000000" w:rsidR="00000000" w:rsidRPr="00000000">
          <w:rPr>
            <w:color w:val="1155cc"/>
            <w:u w:val="single"/>
            <w:rtl w:val="0"/>
          </w:rPr>
          <w:t xml:space="preserve">https://www.mckinsey.com/~/media/McKinsey/Industries/Semiconductors/Our%20Insights/Coronavirus%20Implications%20for%20the%20semiconductor%20industry/Coronavirus-Implications-for-the-semiconductor-industry.pdf</w:t>
        </w:r>
      </w:hyperlink>
      <w:r w:rsidDel="00000000" w:rsidR="00000000" w:rsidRPr="00000000">
        <w:rPr>
          <w:rtl w:val="0"/>
        </w:rPr>
        <w:t xml:space="preserve"> </w:t>
      </w:r>
    </w:p>
    <w:p w:rsidR="00000000" w:rsidDel="00000000" w:rsidP="00000000" w:rsidRDefault="00000000" w:rsidRPr="00000000" w14:paraId="00000065">
      <w:pPr>
        <w:rPr/>
      </w:pPr>
      <w:r w:rsidDel="00000000" w:rsidR="00000000" w:rsidRPr="00000000">
        <w:rPr>
          <w:rtl w:val="0"/>
        </w:rPr>
        <w:t xml:space="preserve">[T-ECO-2-02] Hérault, P. (2021, December). Strengthening sovereignty in the era of global value chains (Études de l’Ifri). Institut français des relations internationales (Ifri). Translated by Cadenza Academic Translations.</w:t>
      </w:r>
    </w:p>
    <w:p w:rsidR="00000000" w:rsidDel="00000000" w:rsidP="00000000" w:rsidRDefault="00000000" w:rsidRPr="00000000" w14:paraId="00000066">
      <w:pPr>
        <w:rPr/>
      </w:pPr>
      <w:r w:rsidDel="00000000" w:rsidR="00000000" w:rsidRPr="00000000">
        <w:rPr>
          <w:rtl w:val="0"/>
        </w:rPr>
        <w:t xml:space="preserve">[T-ECO-2-03] Arjona, R., Connell Garcia, W., &amp; Herghelegiu, C. (2025, April 3). EU supply chain tectonics. VoxEU, CEPR.</w:t>
      </w:r>
      <w:hyperlink r:id="rId27">
        <w:r w:rsidDel="00000000" w:rsidR="00000000" w:rsidRPr="00000000">
          <w:rPr>
            <w:color w:val="1155cc"/>
            <w:u w:val="single"/>
            <w:rtl w:val="0"/>
          </w:rPr>
          <w:t xml:space="preserve"> </w:t>
        </w:r>
      </w:hyperlink>
      <w:hyperlink r:id="rId28">
        <w:r w:rsidDel="00000000" w:rsidR="00000000" w:rsidRPr="00000000">
          <w:rPr>
            <w:color w:val="1155cc"/>
            <w:u w:val="single"/>
            <w:rtl w:val="0"/>
          </w:rPr>
          <w:t xml:space="preserve">https://cepr.org/voxeu/columns/eu-supply-chain-tectonics</w:t>
        </w:r>
      </w:hyperlink>
      <w:r w:rsidDel="00000000" w:rsidR="00000000" w:rsidRPr="00000000">
        <w:rPr>
          <w:rtl w:val="0"/>
        </w:rPr>
      </w:r>
    </w:p>
    <w:p w:rsidR="00000000" w:rsidDel="00000000" w:rsidP="00000000" w:rsidRDefault="00000000" w:rsidRPr="00000000" w14:paraId="00000067">
      <w:pPr>
        <w:jc w:val="left"/>
        <w:rPr/>
      </w:pPr>
      <w:r w:rsidDel="00000000" w:rsidR="00000000" w:rsidRPr="00000000">
        <w:rPr>
          <w:rtl w:val="0"/>
        </w:rPr>
        <w:t xml:space="preserve">[T-ECO-2-04]</w:t>
      </w:r>
      <w:r w:rsidDel="00000000" w:rsidR="00000000" w:rsidRPr="00000000">
        <w:rPr>
          <w:rtl w:val="0"/>
        </w:rPr>
        <w:t xml:space="preserve"> Sturgeon, T. J. (2021). Upgrading strategies for the digital economy. Global Strategy Journal, 11(1), 34–57. https://doi.org/10.1002/gsj.1364</w:t>
      </w:r>
    </w:p>
    <w:p w:rsidR="00000000" w:rsidDel="00000000" w:rsidP="00000000" w:rsidRDefault="00000000" w:rsidRPr="00000000" w14:paraId="00000068">
      <w:pPr>
        <w:jc w:val="left"/>
        <w:rPr/>
      </w:pPr>
      <w:r w:rsidDel="00000000" w:rsidR="00000000" w:rsidRPr="00000000">
        <w:rPr>
          <w:rtl w:val="0"/>
        </w:rPr>
        <w:t xml:space="preserve">[T-ECO-2-05] Glencross, A. (2024). The geopolitics of supply chains: </w:t>
      </w:r>
      <w:r w:rsidDel="00000000" w:rsidR="00000000" w:rsidRPr="00000000">
        <w:rPr>
          <w:smallCaps w:val="1"/>
          <w:rtl w:val="0"/>
        </w:rPr>
        <w:t xml:space="preserve">EU</w:t>
      </w:r>
      <w:r w:rsidDel="00000000" w:rsidR="00000000" w:rsidRPr="00000000">
        <w:rPr>
          <w:rtl w:val="0"/>
        </w:rPr>
        <w:t xml:space="preserve"> efforts to ensure security of supply. Global Policy, 15(4), 729–739.</w:t>
      </w:r>
      <w:hyperlink r:id="rId29">
        <w:r w:rsidDel="00000000" w:rsidR="00000000" w:rsidRPr="00000000">
          <w:rPr>
            <w:rtl w:val="0"/>
          </w:rPr>
          <w:t xml:space="preserve"> https://doi.org/10.1111/1758-5899.13388</w:t>
        </w:r>
      </w:hyperlink>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[T-ECO-2-06] Mykyta, S. (2025). Global Trends in Logistics: The Impact of Geopolitical Factors on Supply Chains. The American Journal of Management and Economics Innovations, 07(03), 46–55.</w:t>
      </w:r>
      <w:hyperlink r:id="rId30">
        <w:r w:rsidDel="00000000" w:rsidR="00000000" w:rsidRPr="00000000">
          <w:rPr>
            <w:color w:val="1155cc"/>
            <w:u w:val="single"/>
            <w:rtl w:val="0"/>
          </w:rPr>
          <w:t xml:space="preserve"> https://doi.org/10.37547/tajmei/Volume07Issue03-07</w:t>
        </w:r>
      </w:hyperlink>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[T-ECO-2-07] Porsche Consulting. (2021). Modularization in industrial goods: A framework to master increasing complexity. Porsche Consultin</w:t>
      </w:r>
      <w:r w:rsidDel="00000000" w:rsidR="00000000" w:rsidRPr="00000000">
        <w:rPr>
          <w:rtl w:val="0"/>
        </w:rPr>
        <w:t xml:space="preserve">g.</w:t>
      </w:r>
      <w:r w:rsidDel="00000000" w:rsidR="00000000" w:rsidRPr="00000000">
        <w:rPr>
          <w:rtl w:val="0"/>
        </w:rPr>
      </w:r>
    </w:p>
    <w:p w:rsidR="00000000" w:rsidDel="00000000" w:rsidP="00000000" w:rsidRDefault="00000000" w:rsidRPr="00000000" w14:paraId="0000006B">
      <w:pPr>
        <w:jc w:val="left"/>
        <w:rPr/>
      </w:pPr>
      <w:r w:rsidDel="00000000" w:rsidR="00000000" w:rsidRPr="00000000">
        <w:rPr>
          <w:rtl w:val="0"/>
        </w:rPr>
        <w:t xml:space="preserve">[T-ECO-2-08] European Investment Bank; DG GROW. (2024). Navigating Supply Chain Disruptions: New Insights into the Resilience and Transformation of EU Firms. European Investment Bank. Retrieved August 31, 2025, from</w:t>
        <w:br w:type="textWrapping"/>
      </w:r>
      <w:hyperlink r:id="rId31">
        <w:r w:rsidDel="00000000" w:rsidR="00000000" w:rsidRPr="00000000">
          <w:rPr>
            <w:rtl w:val="0"/>
          </w:rPr>
          <w:t xml:space="preserve"> </w:t>
        </w:r>
      </w:hyperlink>
      <w:hyperlink r:id="rId32">
        <w:r w:rsidDel="00000000" w:rsidR="00000000" w:rsidRPr="00000000">
          <w:rPr>
            <w:rtl w:val="0"/>
          </w:rPr>
          <w:t xml:space="preserve">https://www.developmentaid.org/api/frontend/cms/file/2024/10/20240179_navigating_supply_chain_disruptions_en.pdf</w:t>
        </w:r>
      </w:hyperlink>
      <w:r w:rsidDel="00000000" w:rsidR="00000000" w:rsidRPr="00000000">
        <w:rPr>
          <w:rtl w:val="0"/>
        </w:rPr>
        <w:t xml:space="preserve"> </w:t>
      </w:r>
    </w:p>
    <w:p w:rsidR="00000000" w:rsidDel="00000000" w:rsidP="00000000" w:rsidRDefault="00000000" w:rsidRPr="00000000" w14:paraId="0000006C">
      <w:pPr>
        <w:jc w:val="left"/>
        <w:rPr/>
      </w:pPr>
      <w:r w:rsidDel="00000000" w:rsidR="00000000" w:rsidRPr="00000000">
        <w:rPr>
          <w:rtl w:val="0"/>
        </w:rPr>
        <w:t xml:space="preserve">[T-ECO-2-09] Allianz Research. (2025). Semiconductors – Europe’s billion-dollar question: How to close the gap with the US and Asia. Allianz SE.</w:t>
      </w:r>
      <w:hyperlink r:id="rId33">
        <w:r w:rsidDel="00000000" w:rsidR="00000000" w:rsidRPr="00000000">
          <w:rPr>
            <w:rtl w:val="0"/>
          </w:rPr>
          <w:t xml:space="preserve"> </w:t>
        </w:r>
      </w:hyperlink>
      <w:hyperlink r:id="rId34">
        <w:r w:rsidDel="00000000" w:rsidR="00000000" w:rsidRPr="00000000">
          <w:rPr>
            <w:rtl w:val="0"/>
          </w:rPr>
          <w:t xml:space="preserve">https://www.allianz.com/content/dam/onemarketing/azcom/Allianz_com/economic-research/publications/specials/en/2025/march/2025-03-06-Semiconductors.pdf</w:t>
        </w:r>
      </w:hyperlink>
      <w:r w:rsidDel="00000000" w:rsidR="00000000" w:rsidRPr="00000000">
        <w:rPr>
          <w:rtl w:val="0"/>
        </w:rPr>
      </w:r>
    </w:p>
    <w:p w:rsidR="00000000" w:rsidDel="00000000" w:rsidP="00000000" w:rsidRDefault="00000000" w:rsidRPr="00000000" w14:paraId="0000006D">
      <w:pPr>
        <w:jc w:val="left"/>
        <w:rPr/>
      </w:pPr>
      <w:r w:rsidDel="00000000" w:rsidR="00000000" w:rsidRPr="00000000">
        <w:rPr>
          <w:rtl w:val="0"/>
        </w:rPr>
        <w:t xml:space="preserve">[T-ECO-2-10] European Commission. (2025). State of the Digital Decade 2025 package. Shaping Europe’s digital future. </w:t>
      </w:r>
      <w:hyperlink r:id="rId35">
        <w:r w:rsidDel="00000000" w:rsidR="00000000" w:rsidRPr="00000000">
          <w:rPr>
            <w:rtl w:val="0"/>
          </w:rPr>
          <w:t xml:space="preserve">https://digital-strategy.ec.europa.eu/en/policies/2025-state-digital-decade-package</w:t>
        </w:r>
      </w:hyperlink>
      <w:r w:rsidDel="00000000" w:rsidR="00000000" w:rsidRPr="00000000">
        <w:rPr>
          <w:rtl w:val="0"/>
        </w:rPr>
      </w:r>
    </w:p>
    <w:p w:rsidR="00000000" w:rsidDel="00000000" w:rsidP="00000000" w:rsidRDefault="00000000" w:rsidRPr="00000000" w14:paraId="0000006E">
      <w:pPr>
        <w:jc w:val="left"/>
        <w:rPr/>
      </w:pPr>
      <w:r w:rsidDel="00000000" w:rsidR="00000000" w:rsidRPr="00000000">
        <w:rPr>
          <w:rtl w:val="0"/>
        </w:rPr>
        <w:t xml:space="preserve">[T-ECO-2-11] Global Professional Services International (GPSI). (2025, April 9). Cybersecurity in supply chain management: Navigating the digital frontier. GPSI.</w:t>
      </w:r>
      <w:hyperlink r:id="rId36">
        <w:r w:rsidDel="00000000" w:rsidR="00000000" w:rsidRPr="00000000">
          <w:rPr>
            <w:rtl w:val="0"/>
          </w:rPr>
          <w:t xml:space="preserve"> </w:t>
        </w:r>
      </w:hyperlink>
      <w:hyperlink r:id="rId37">
        <w:r w:rsidDel="00000000" w:rsidR="00000000" w:rsidRPr="00000000">
          <w:rPr>
            <w:rtl w:val="0"/>
          </w:rPr>
          <w:t xml:space="preserve">https://www.gpsi-intl.com/blog/cybersecurity-in-supply-chain-management/</w:t>
        </w:r>
      </w:hyperlink>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[T-ECO-2-12] Overvest, M. (2022, March 3). Supply Chain Statistics – 18 Key Figures of 2022. Procurement Tactics. </w:t>
      </w:r>
      <w:hyperlink r:id="rId38">
        <w:r w:rsidDel="00000000" w:rsidR="00000000" w:rsidRPr="00000000">
          <w:rPr>
            <w:color w:val="1155cc"/>
            <w:u w:val="single"/>
            <w:rtl w:val="0"/>
          </w:rPr>
          <w:t xml:space="preserve">https://procurementtactics.com/supply-chain-statistics/</w:t>
        </w:r>
      </w:hyperlink>
      <w:r w:rsidDel="00000000" w:rsidR="00000000" w:rsidRPr="00000000">
        <w:rPr>
          <w:rtl w:val="0"/>
        </w:rPr>
        <w:t xml:space="preserve"> </w:t>
      </w:r>
    </w:p>
    <w:p w:rsidR="00000000" w:rsidDel="00000000" w:rsidP="00000000" w:rsidRDefault="00000000" w:rsidRPr="00000000" w14:paraId="00000070">
      <w:pPr>
        <w:rPr/>
      </w:pPr>
      <w:r w:rsidDel="00000000" w:rsidR="00000000" w:rsidRPr="00000000">
        <w:rPr>
          <w:rtl w:val="0"/>
        </w:rPr>
        <w:t xml:space="preserve">[T-ECO-2-13] Operating resilient supply chains. (n.d.). Retrieved September 29, 2025, from </w:t>
      </w:r>
      <w:hyperlink r:id="rId39">
        <w:r w:rsidDel="00000000" w:rsidR="00000000" w:rsidRPr="00000000">
          <w:rPr>
            <w:color w:val="1155cc"/>
            <w:u w:val="single"/>
            <w:rtl w:val="0"/>
          </w:rPr>
          <w:t xml:space="preserve">https://geodis.com/sites/default/files/2021-07/GEODIS%20RA_RSE_2020_UK.pdf</w:t>
        </w:r>
      </w:hyperlink>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1"/>
        <w:rPr>
          <w:b w:val="0"/>
        </w:rPr>
      </w:pPr>
      <w:bookmarkStart w:colFirst="0" w:colLast="0" w:name="_heading=h.umqjfn84yaon" w:id="10"/>
      <w:bookmarkEnd w:id="10"/>
      <w:r w:rsidDel="00000000" w:rsidR="00000000" w:rsidRPr="00000000">
        <w:rPr>
          <w:b w:val="0"/>
          <w:rtl w:val="0"/>
        </w:rPr>
        <w:t xml:space="preserve">Drivi</w:t>
      </w:r>
      <w:r w:rsidDel="00000000" w:rsidR="00000000" w:rsidRPr="00000000">
        <w:rPr>
          <w:b w:val="0"/>
          <w:rtl w:val="0"/>
        </w:rPr>
        <w:t xml:space="preserve">ng</w:t>
      </w:r>
      <w:r w:rsidDel="00000000" w:rsidR="00000000" w:rsidRPr="00000000">
        <w:rPr>
          <w:b w:val="0"/>
          <w:rtl w:val="0"/>
        </w:rPr>
        <w:t xml:space="preserve"> Strategic Collaboration </w:t>
      </w:r>
    </w:p>
    <w:p w:rsidR="00000000" w:rsidDel="00000000" w:rsidP="00000000" w:rsidRDefault="00000000" w:rsidRPr="00000000" w14:paraId="00000072">
      <w:pPr>
        <w:pStyle w:val="Heading2"/>
        <w:rPr/>
      </w:pPr>
      <w:bookmarkStart w:colFirst="0" w:colLast="0" w:name="_heading=h.rzb9u3ye7uk" w:id="11"/>
      <w:bookmarkEnd w:id="11"/>
      <w:r w:rsidDel="00000000" w:rsidR="00000000" w:rsidRPr="00000000">
        <w:rPr>
          <w:rtl w:val="0"/>
        </w:rPr>
        <w:t xml:space="preserve">Leveraging Public-Private and Private-Private Partnerships for Digital Growth</w:t>
      </w:r>
    </w:p>
    <w:p w:rsidR="00000000" w:rsidDel="00000000" w:rsidP="00000000" w:rsidRDefault="00000000" w:rsidRPr="00000000" w14:paraId="00000073">
      <w:pPr>
        <w:ind w:left="0" w:firstLine="0"/>
        <w:rPr/>
      </w:pPr>
      <w:r w:rsidDel="00000000" w:rsidR="00000000" w:rsidRPr="00000000">
        <w:rPr>
          <w:rtl w:val="0"/>
        </w:rPr>
        <w:t xml:space="preserve">Europe’s competitiveness is increasingly </w:t>
      </w:r>
      <w:r w:rsidDel="00000000" w:rsidR="00000000" w:rsidRPr="00000000">
        <w:rPr>
          <w:rtl w:val="0"/>
        </w:rPr>
        <w:t xml:space="preserve">shaped by</w:t>
      </w:r>
      <w:r w:rsidDel="00000000" w:rsidR="00000000" w:rsidRPr="00000000">
        <w:rPr>
          <w:rtl w:val="0"/>
        </w:rPr>
        <w:t xml:space="preserve"> collaborative ecosystems that go beyond traditional regulation and subsidies. Public-private partnerships and private-private alliances are emerging as critical mechanisms to co-develop, deploy, and scale digital infrastructure and services [T-ECO-3-01]. Flagship initiatives like Gaia-X demonstrate how federated, interoperable cloud and data frameworks can be created through collective action [T-ECO-3-02]. The cooperation of leading automotive players on shared software platforms illustrates how even fierce competitors must collaborate to meet rising technological complexity [T-ECO-3-03]. These developments are increasingly fueled by academia-industry consortia, which align research capacity with market needs and strengthen innovation ecosystems [T-ECO-3-04]. By combining complementary strengths, these partnerships unlock efficiencies, reduce costs, and accelerate Europe’s ability to compete globally [T-ECO-3-01]. Together, they mark a shift from isolated efforts toward coordinated ecosystems that pool resources, accelerate innovation, and enhance Europe’s competitive position.</w:t>
      </w:r>
    </w:p>
    <w:p w:rsidR="00000000" w:rsidDel="00000000" w:rsidP="00000000" w:rsidRDefault="00000000" w:rsidRPr="00000000" w14:paraId="00000074">
      <w:pPr>
        <w:pStyle w:val="Heading3"/>
        <w:rPr>
          <w:b w:val="0"/>
        </w:rPr>
      </w:pPr>
      <w:bookmarkStart w:colFirst="0" w:colLast="0" w:name="_heading=h.koi2m5oxbo6d" w:id="12"/>
      <w:bookmarkEnd w:id="12"/>
      <w:r w:rsidDel="00000000" w:rsidR="00000000" w:rsidRPr="00000000">
        <w:rPr>
          <w:b w:val="0"/>
          <w:rtl w:val="0"/>
        </w:rPr>
        <w:t xml:space="preserve">Facts: </w:t>
      </w:r>
    </w:p>
    <w:p w:rsidR="00000000" w:rsidDel="00000000" w:rsidP="00000000" w:rsidRDefault="00000000" w:rsidRPr="00000000" w14:paraId="00000075">
      <w:pPr>
        <w:numPr>
          <w:ilvl w:val="0"/>
          <w:numId w:val="13"/>
        </w:numPr>
        <w:ind w:left="720" w:hanging="360"/>
      </w:pPr>
      <w:r w:rsidDel="00000000" w:rsidR="00000000" w:rsidRPr="00000000">
        <w:rPr>
          <w:rtl w:val="0"/>
        </w:rPr>
        <w:t xml:space="preserve">Founded in 2020, Gaia-X has grown into a network of over 250 organizations from across 30 countries, including both leading companies and public institutions [T-ECO-3-05].</w:t>
      </w:r>
      <w:r w:rsidDel="00000000" w:rsidR="00000000" w:rsidRPr="00000000">
        <w:rPr>
          <w:rtl w:val="0"/>
        </w:rPr>
      </w:r>
    </w:p>
    <w:p w:rsidR="00000000" w:rsidDel="00000000" w:rsidP="00000000" w:rsidRDefault="00000000" w:rsidRPr="00000000" w14:paraId="00000076">
      <w:pPr>
        <w:numPr>
          <w:ilvl w:val="0"/>
          <w:numId w:val="13"/>
        </w:numPr>
        <w:ind w:left="720" w:hanging="360"/>
        <w:rPr/>
      </w:pPr>
      <w:r w:rsidDel="00000000" w:rsidR="00000000" w:rsidRPr="00000000">
        <w:rPr>
          <w:rtl w:val="0"/>
        </w:rPr>
        <w:t xml:space="preserve">The EU’s InvestAI initiative will allocate 200B EUR to fund five AI gigafactories via public-private partnerships, with governments covering up to 35% of the investment and industry contributing the remainder [T-ECO-3-06].</w:t>
      </w:r>
      <w:r w:rsidDel="00000000" w:rsidR="00000000" w:rsidRPr="00000000">
        <w:rPr>
          <w:rtl w:val="0"/>
        </w:rPr>
      </w:r>
    </w:p>
    <w:p w:rsidR="00000000" w:rsidDel="00000000" w:rsidP="00000000" w:rsidRDefault="00000000" w:rsidRPr="00000000" w14:paraId="00000077">
      <w:pPr>
        <w:numPr>
          <w:ilvl w:val="0"/>
          <w:numId w:val="13"/>
        </w:numPr>
        <w:ind w:left="720" w:hanging="360"/>
        <w:rPr/>
      </w:pPr>
      <w:r w:rsidDel="00000000" w:rsidR="00000000" w:rsidRPr="00000000">
        <w:rPr>
          <w:rtl w:val="0"/>
        </w:rPr>
        <w:t xml:space="preserve">In June 2024, eleven major automotive players, including BMW, Mercedes-Benz, Volkswagen, Bosch, and Continental, agreed to jointly develop S-CORE, a shared open-source middleware platform for vehicle software [T-ECO-3-03].</w:t>
      </w:r>
    </w:p>
    <w:p w:rsidR="00000000" w:rsidDel="00000000" w:rsidP="00000000" w:rsidRDefault="00000000" w:rsidRPr="00000000" w14:paraId="00000078">
      <w:pPr>
        <w:pStyle w:val="Heading3"/>
        <w:rPr/>
      </w:pPr>
      <w:bookmarkStart w:colFirst="0" w:colLast="0" w:name="_heading=h.2u9clf9xgwzj" w:id="13"/>
      <w:bookmarkEnd w:id="13"/>
      <w:r w:rsidDel="00000000" w:rsidR="00000000" w:rsidRPr="00000000">
        <w:rPr>
          <w:b w:val="0"/>
          <w:rtl w:val="0"/>
        </w:rPr>
        <w:t xml:space="preserve">Key Drivers: </w:t>
      </w:r>
      <w:r w:rsidDel="00000000" w:rsidR="00000000" w:rsidRPr="00000000">
        <w:rPr>
          <w:rtl w:val="0"/>
        </w:rPr>
      </w:r>
    </w:p>
    <w:p w:rsidR="00000000" w:rsidDel="00000000" w:rsidP="00000000" w:rsidRDefault="00000000" w:rsidRPr="00000000" w14:paraId="00000079">
      <w:pPr>
        <w:numPr>
          <w:ilvl w:val="0"/>
          <w:numId w:val="14"/>
        </w:numPr>
        <w:ind w:left="720" w:hanging="360"/>
        <w:rPr>
          <w:u w:val="none"/>
        </w:rPr>
      </w:pPr>
      <w:r w:rsidDel="00000000" w:rsidR="00000000" w:rsidRPr="00000000">
        <w:rPr>
          <w:rtl w:val="0"/>
        </w:rPr>
        <w:t xml:space="preserve">With an R&amp;D investment gap of 750–800B EUR each year, Europe relies on public-private collaboration to bridge financing and strengthen innovation capacity [T-ECO-3-07].</w:t>
      </w:r>
      <w:r w:rsidDel="00000000" w:rsidR="00000000" w:rsidRPr="00000000">
        <w:rPr>
          <w:rtl w:val="0"/>
        </w:rPr>
      </w:r>
    </w:p>
    <w:p w:rsidR="00000000" w:rsidDel="00000000" w:rsidP="00000000" w:rsidRDefault="00000000" w:rsidRPr="00000000" w14:paraId="0000007A">
      <w:pPr>
        <w:numPr>
          <w:ilvl w:val="0"/>
          <w:numId w:val="14"/>
        </w:numPr>
        <w:ind w:left="720" w:hanging="360"/>
        <w:rPr/>
      </w:pPr>
      <w:r w:rsidDel="00000000" w:rsidR="00000000" w:rsidRPr="00000000">
        <w:rPr>
          <w:rtl w:val="0"/>
        </w:rPr>
        <w:t xml:space="preserve">EU programs such as Horizon Europe, Digital Europe, and IPCEI incentivize collaborative R&amp;D and deployment models by enabling cross-border and cross-sector investment [T-ECO-3-08].</w:t>
      </w:r>
    </w:p>
    <w:p w:rsidR="00000000" w:rsidDel="00000000" w:rsidP="00000000" w:rsidRDefault="00000000" w:rsidRPr="00000000" w14:paraId="0000007B">
      <w:pPr>
        <w:numPr>
          <w:ilvl w:val="0"/>
          <w:numId w:val="14"/>
        </w:numPr>
        <w:ind w:left="720" w:hanging="360"/>
        <w:rPr/>
      </w:pPr>
      <w:r w:rsidDel="00000000" w:rsidR="00000000" w:rsidRPr="00000000">
        <w:rPr>
          <w:rtl w:val="0"/>
        </w:rPr>
        <w:t xml:space="preserve">Academia</w:t>
      </w:r>
      <w:r w:rsidDel="00000000" w:rsidR="00000000" w:rsidRPr="00000000">
        <w:rPr>
          <w:rtl w:val="0"/>
        </w:rPr>
        <w:t xml:space="preserve">-</w:t>
      </w:r>
      <w:r w:rsidDel="00000000" w:rsidR="00000000" w:rsidRPr="00000000">
        <w:rPr>
          <w:rtl w:val="0"/>
        </w:rPr>
        <w:t xml:space="preserve">industry consortia like the TUM Think Tank foster collaboration by aligning policy, technology, and practice, providing stakeholders with frameworks, pilots, and shared knowledge to advance cloud and digital sovereignty [T-ECO-3-04].</w:t>
      </w:r>
    </w:p>
    <w:p w:rsidR="00000000" w:rsidDel="00000000" w:rsidP="00000000" w:rsidRDefault="00000000" w:rsidRPr="00000000" w14:paraId="0000007C">
      <w:pPr>
        <w:pStyle w:val="Heading3"/>
        <w:rPr>
          <w:b w:val="0"/>
        </w:rPr>
      </w:pPr>
      <w:bookmarkStart w:colFirst="0" w:colLast="0" w:name="_heading=h.wvi0suk1utk4" w:id="14"/>
      <w:bookmarkEnd w:id="14"/>
      <w:r w:rsidDel="00000000" w:rsidR="00000000" w:rsidRPr="00000000">
        <w:rPr>
          <w:b w:val="0"/>
          <w:rtl w:val="0"/>
        </w:rPr>
        <w:t xml:space="preserve">Challenges:</w:t>
      </w:r>
    </w:p>
    <w:p w:rsidR="00000000" w:rsidDel="00000000" w:rsidP="00000000" w:rsidRDefault="00000000" w:rsidRPr="00000000" w14:paraId="0000007D">
      <w:pPr>
        <w:numPr>
          <w:ilvl w:val="0"/>
          <w:numId w:val="7"/>
        </w:numPr>
        <w:ind w:left="720" w:hanging="360"/>
        <w:rPr/>
      </w:pPr>
      <w:r w:rsidDel="00000000" w:rsidR="00000000" w:rsidRPr="00000000">
        <w:rPr>
          <w:rtl w:val="0"/>
        </w:rPr>
        <w:t xml:space="preserve">C</w:t>
      </w:r>
      <w:r w:rsidDel="00000000" w:rsidR="00000000" w:rsidRPr="00000000">
        <w:rPr>
          <w:rtl w:val="0"/>
        </w:rPr>
        <w:t xml:space="preserve">ompanies often hesitate to share data, IP, or infrastructure over fears of competitive disadvantage [T-ECO-3-09].</w:t>
      </w:r>
    </w:p>
    <w:p w:rsidR="00000000" w:rsidDel="00000000" w:rsidP="00000000" w:rsidRDefault="00000000" w:rsidRPr="00000000" w14:paraId="0000007E">
      <w:pPr>
        <w:numPr>
          <w:ilvl w:val="0"/>
          <w:numId w:val="7"/>
        </w:numPr>
        <w:ind w:left="720" w:hanging="360"/>
        <w:rPr/>
      </w:pPr>
      <w:r w:rsidDel="00000000" w:rsidR="00000000" w:rsidRPr="00000000">
        <w:rPr>
          <w:rtl w:val="0"/>
        </w:rPr>
        <w:t xml:space="preserve">Conflicting</w:t>
      </w:r>
      <w:r w:rsidDel="00000000" w:rsidR="00000000" w:rsidRPr="00000000">
        <w:rPr>
          <w:rtl w:val="0"/>
        </w:rPr>
        <w:t xml:space="preserve"> incentives complicate collaboration, with governments prioritizing sovereignty, ethics, and accountability and firms focusing on competitiveness, profitability, and scalability [T-ECO-3-10].</w:t>
      </w:r>
    </w:p>
    <w:p w:rsidR="00000000" w:rsidDel="00000000" w:rsidP="00000000" w:rsidRDefault="00000000" w:rsidRPr="00000000" w14:paraId="0000007F">
      <w:pPr>
        <w:numPr>
          <w:ilvl w:val="0"/>
          <w:numId w:val="7"/>
        </w:numPr>
        <w:ind w:left="720" w:hanging="360"/>
        <w:rPr/>
      </w:pPr>
      <w:r w:rsidDel="00000000" w:rsidR="00000000" w:rsidRPr="00000000">
        <w:rPr>
          <w:rtl w:val="0"/>
        </w:rPr>
        <w:t xml:space="preserve">Accessing EU or national funding often requires navigating complex application, compliance, and auditing procedures, which can deter SMEs or startups from participating fully in collaborative projects [T-ECO-3-08].</w:t>
      </w:r>
    </w:p>
    <w:p w:rsidR="00000000" w:rsidDel="00000000" w:rsidP="00000000" w:rsidRDefault="00000000" w:rsidRPr="00000000" w14:paraId="00000080">
      <w:pPr>
        <w:pStyle w:val="Heading3"/>
        <w:rPr>
          <w:b w:val="0"/>
        </w:rPr>
      </w:pPr>
      <w:bookmarkStart w:colFirst="0" w:colLast="0" w:name="_heading=h.pi6lfe10jcqn" w:id="15"/>
      <w:bookmarkEnd w:id="15"/>
      <w:r w:rsidDel="00000000" w:rsidR="00000000" w:rsidRPr="00000000">
        <w:rPr>
          <w:b w:val="0"/>
          <w:rtl w:val="0"/>
        </w:rPr>
        <w:t xml:space="preserve">Impact on Digital Sovereignty:</w:t>
      </w:r>
    </w:p>
    <w:p w:rsidR="00000000" w:rsidDel="00000000" w:rsidP="00000000" w:rsidRDefault="00000000" w:rsidRPr="00000000" w14:paraId="00000081">
      <w:pPr>
        <w:ind w:left="0" w:firstLine="0"/>
        <w:rPr/>
      </w:pPr>
      <w:r w:rsidDel="00000000" w:rsidR="00000000" w:rsidRPr="00000000">
        <w:rPr>
          <w:rtl w:val="0"/>
        </w:rPr>
        <w:t xml:space="preserve">Collaborations across public and private sectors are laying the foundation for Europe’s digital sovereignty. By fostering co-owned and interoperable infrastructures, they reduce dependence on non-European platforms while ensuring that innovation aligns with EU values and standards [T-ECO-3-02]. These partnerships transform digital sovereignty from a political aspiration into an economic reality, embedding trust, scale, and competitiveness into Europe’s digital ecosystems. However, their long-term success depends on addressing structural barriers, including limited trust and data-sharing, divergent priorities between stakeholders, and accessibility gaps that hinder the broad participation of smaller players [T-ECO-3-09], [T-ECO-3-10], [T-ECO-3-08].</w:t>
      </w:r>
    </w:p>
    <w:p w:rsidR="00000000" w:rsidDel="00000000" w:rsidP="00000000" w:rsidRDefault="00000000" w:rsidRPr="00000000" w14:paraId="00000082">
      <w:pPr>
        <w:jc w:val="left"/>
        <w:rPr/>
      </w:pPr>
      <w:r w:rsidDel="00000000" w:rsidR="00000000" w:rsidRPr="00000000">
        <w:rPr>
          <w:rtl w:val="0"/>
        </w:rPr>
      </w:r>
    </w:p>
    <w:p w:rsidR="00000000" w:rsidDel="00000000" w:rsidP="00000000" w:rsidRDefault="00000000" w:rsidRPr="00000000" w14:paraId="00000083">
      <w:pPr>
        <w:jc w:val="left"/>
        <w:rPr>
          <w:highlight w:val="white"/>
        </w:rPr>
      </w:pPr>
      <w:r w:rsidDel="00000000" w:rsidR="00000000" w:rsidRPr="00000000">
        <w:rPr>
          <w:highlight w:val="white"/>
          <w:rtl w:val="0"/>
        </w:rPr>
        <w:t xml:space="preserve">[T-ECO-3-01] De Gregorio, G., &amp; Radu, R. (2022). Digital constitutionalism in the new era of Internet governance. International Journal of Law and Information Technology, 30(1), 68–87.</w:t>
      </w:r>
      <w:hyperlink r:id="rId40">
        <w:r w:rsidDel="00000000" w:rsidR="00000000" w:rsidRPr="00000000">
          <w:rPr>
            <w:highlight w:val="white"/>
            <w:rtl w:val="0"/>
          </w:rPr>
          <w:t xml:space="preserve"> https://doi.org/10.1093/ijlit/eaac004</w:t>
        </w:r>
      </w:hyperlink>
      <w:r w:rsidDel="00000000" w:rsidR="00000000" w:rsidRPr="00000000">
        <w:rPr>
          <w:rtl w:val="0"/>
        </w:rPr>
      </w:r>
    </w:p>
    <w:p w:rsidR="00000000" w:rsidDel="00000000" w:rsidP="00000000" w:rsidRDefault="00000000" w:rsidRPr="00000000" w14:paraId="00000084">
      <w:pPr>
        <w:jc w:val="left"/>
        <w:rPr>
          <w:highlight w:val="white"/>
        </w:rPr>
      </w:pPr>
      <w:r w:rsidDel="00000000" w:rsidR="00000000" w:rsidRPr="00000000">
        <w:rPr>
          <w:highlight w:val="white"/>
          <w:rtl w:val="0"/>
        </w:rPr>
        <w:t xml:space="preserve">[T-ECO-3-02] Tardieu, H. (2022). Role of Gaia-X in the European Data Space Ecosystem. In B. Otto, M. Ten Hompel, &amp; S. Wrobel (Eds.), Designing Data Spaces (pp. 41–59). Springer International Publishing.</w:t>
      </w:r>
      <w:hyperlink r:id="rId41">
        <w:r w:rsidDel="00000000" w:rsidR="00000000" w:rsidRPr="00000000">
          <w:rPr>
            <w:highlight w:val="white"/>
            <w:rtl w:val="0"/>
          </w:rPr>
          <w:t xml:space="preserve"> https://doi.org/10.1007/978-3-030-93975-5_4</w:t>
        </w:r>
      </w:hyperlink>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[T-ECO-3-03]</w:t>
      </w:r>
      <w:r w:rsidDel="00000000" w:rsidR="00000000" w:rsidRPr="00000000">
        <w:rPr>
          <w:rtl w:val="0"/>
        </w:rPr>
        <w:t xml:space="preserve"> Raasch, P. (2025, July 10). Why BMW, Mercedes, VW suddenly team up to build software together. The German Autopreneur. Retrieved from </w:t>
      </w:r>
      <w:hyperlink r:id="rId42">
        <w:r w:rsidDel="00000000" w:rsidR="00000000" w:rsidRPr="00000000">
          <w:rPr>
            <w:color w:val="1155cc"/>
            <w:u w:val="single"/>
            <w:rtl w:val="0"/>
          </w:rPr>
          <w:t xml:space="preserve">https://germanautopreneur.com/p/bmw-mercedes-vw-software-alliance</w:t>
        </w:r>
      </w:hyperlink>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[T-ECO-3-04] TUM Think Tank. (n.d.). Turning Digital Sovereignty-in-the-Cloud from Theory to Action. Retrieved September 6, 2025, from</w:t>
      </w:r>
      <w:hyperlink r:id="rId43">
        <w:r w:rsidDel="00000000" w:rsidR="00000000" w:rsidRPr="00000000">
          <w:rPr>
            <w:color w:val="1155cc"/>
            <w:u w:val="single"/>
            <w:rtl w:val="0"/>
          </w:rPr>
          <w:t xml:space="preserve"> https://tumthinktank.de/en/project/turning-digital-sovereignty-in-the-cloud-from-theory-to-action/</w:t>
        </w:r>
      </w:hyperlink>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[T-ECO-3-05] VITAKO – Bundes-Arbeitsgemeinschaft der Kommunalen IT-Dienstleister e. V. (Hrsg.). (2025). VITAKO aktuell, 01|2025. ISSN 2194-1165. Retrieved September 6, 2025, from</w:t>
      </w:r>
      <w:hyperlink r:id="rId44">
        <w:r w:rsidDel="00000000" w:rsidR="00000000" w:rsidRPr="00000000">
          <w:rPr>
            <w:color w:val="1155cc"/>
            <w:u w:val="single"/>
            <w:rtl w:val="0"/>
          </w:rPr>
          <w:t xml:space="preserve"> </w:t>
        </w:r>
      </w:hyperlink>
      <w:hyperlink r:id="rId45">
        <w:r w:rsidDel="00000000" w:rsidR="00000000" w:rsidRPr="00000000">
          <w:rPr>
            <w:color w:val="1155cc"/>
            <w:u w:val="single"/>
            <w:rtl w:val="0"/>
          </w:rPr>
          <w:t xml:space="preserve">https://vitako.de/wp-content/uploads/2025/03/VA25_01_web.pdf</w:t>
        </w:r>
      </w:hyperlink>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[T-ECO-3-06] Federal Ministry for Economic Affairs and Energy (BMWi). (2020). GAIA-X: Driver of digital innovation in Europe – Featuring the next generation of data infrastructure.</w:t>
      </w:r>
      <w:hyperlink r:id="rId46">
        <w:r w:rsidDel="00000000" w:rsidR="00000000" w:rsidRPr="00000000">
          <w:rPr>
            <w:color w:val="1155cc"/>
            <w:u w:val="single"/>
            <w:rtl w:val="0"/>
          </w:rPr>
          <w:t xml:space="preserve"> https://www.bundeswirtschaftsministerium.de/Redaktion/EN/Publikationen/gaia-x-driver-of-digital-innovation-in-europe.pdf?__blob=publicationFile&amp;v=1</w:t>
        </w:r>
      </w:hyperlink>
      <w:r w:rsidDel="00000000" w:rsidR="00000000" w:rsidRPr="00000000">
        <w:rPr>
          <w:rtl w:val="0"/>
        </w:rPr>
      </w:r>
    </w:p>
    <w:p w:rsidR="00000000" w:rsidDel="00000000" w:rsidP="00000000" w:rsidRDefault="00000000" w:rsidRPr="00000000" w14:paraId="00000089">
      <w:pPr>
        <w:jc w:val="left"/>
        <w:rPr/>
      </w:pPr>
      <w:r w:rsidDel="00000000" w:rsidR="00000000" w:rsidRPr="00000000">
        <w:rPr>
          <w:rtl w:val="0"/>
        </w:rPr>
        <w:t xml:space="preserve">[T-ECO-3-07]</w:t>
      </w:r>
      <w:r w:rsidDel="00000000" w:rsidR="00000000" w:rsidRPr="00000000">
        <w:rPr>
          <w:rtl w:val="0"/>
        </w:rPr>
        <w:t xml:space="preserve"> </w:t>
      </w:r>
      <w:r w:rsidDel="00000000" w:rsidR="00000000" w:rsidRPr="00000000">
        <w:rPr>
          <w:highlight w:val="white"/>
          <w:rtl w:val="0"/>
        </w:rPr>
        <w:t xml:space="preserve">Science Europe. (2024, September 26). Research funding at the forefront of EU strategy in the Draghi Report. Retrieved September 8, 2025, from</w:t>
      </w:r>
      <w:hyperlink r:id="rId47">
        <w:r w:rsidDel="00000000" w:rsidR="00000000" w:rsidRPr="00000000">
          <w:rPr>
            <w:highlight w:val="white"/>
            <w:rtl w:val="0"/>
          </w:rPr>
          <w:t xml:space="preserve"> </w:t>
        </w:r>
      </w:hyperlink>
      <w:hyperlink r:id="rId48">
        <w:r w:rsidDel="00000000" w:rsidR="00000000" w:rsidRPr="00000000">
          <w:rPr>
            <w:highlight w:val="white"/>
            <w:rtl w:val="0"/>
          </w:rPr>
          <w:t xml:space="preserve">https://scienceeurope.org/news/research-funding-at-the-forefront-of-eu-strategy-in-the-draghi-report/</w:t>
        </w:r>
      </w:hyperlink>
      <w:r w:rsidDel="00000000" w:rsidR="00000000" w:rsidRPr="00000000">
        <w:rPr>
          <w:rtl w:val="0"/>
        </w:rPr>
      </w:r>
    </w:p>
    <w:p w:rsidR="00000000" w:rsidDel="00000000" w:rsidP="00000000" w:rsidRDefault="00000000" w:rsidRPr="00000000" w14:paraId="0000008A">
      <w:pPr>
        <w:jc w:val="left"/>
        <w:rPr>
          <w:highlight w:val="white"/>
        </w:rPr>
      </w:pPr>
      <w:r w:rsidDel="00000000" w:rsidR="00000000" w:rsidRPr="00000000">
        <w:rPr>
          <w:rtl w:val="0"/>
        </w:rPr>
        <w:t xml:space="preserve">[T-ECO-3-08] </w:t>
      </w:r>
      <w:r w:rsidDel="00000000" w:rsidR="00000000" w:rsidRPr="00000000">
        <w:rPr>
          <w:highlight w:val="white"/>
          <w:rtl w:val="0"/>
        </w:rPr>
        <w:t xml:space="preserve">Omarini, A. (2022). The changing landscape of retail banking and the future of digital banking. In The Future of Financial Systems in the Digital Age: Perspectives from Europe and Japan (pp. 133-158). Singapore: Springer Singapore.</w:t>
      </w:r>
    </w:p>
    <w:p w:rsidR="00000000" w:rsidDel="00000000" w:rsidP="00000000" w:rsidRDefault="00000000" w:rsidRPr="00000000" w14:paraId="0000008B">
      <w:pPr>
        <w:jc w:val="left"/>
        <w:rPr>
          <w:highlight w:val="white"/>
        </w:rPr>
      </w:pPr>
      <w:r w:rsidDel="00000000" w:rsidR="00000000" w:rsidRPr="00000000">
        <w:rPr>
          <w:highlight w:val="white"/>
          <w:rtl w:val="0"/>
        </w:rPr>
        <w:t xml:space="preserve">[T-ECO-3-09] Robinson, D. K., Simone, A., &amp; Mazzonetto, M. (2021). RRI legacies: co-creation for responsible, equitable and fair innovation in Horizon Europe. Journal of Responsible Innovation, 8(2), 209-216.</w:t>
      </w:r>
    </w:p>
    <w:p w:rsidR="00000000" w:rsidDel="00000000" w:rsidP="00000000" w:rsidRDefault="00000000" w:rsidRPr="00000000" w14:paraId="0000008C">
      <w:pPr>
        <w:jc w:val="left"/>
        <w:rPr/>
      </w:pPr>
      <w:r w:rsidDel="00000000" w:rsidR="00000000" w:rsidRPr="00000000">
        <w:rPr>
          <w:highlight w:val="white"/>
          <w:rtl w:val="0"/>
        </w:rPr>
        <w:t xml:space="preserve">[T-ECO-3-10] Sanni, M. A. (2025). Entrepreneurship and Innovation in Enhancing Public-Private Partnership Effectiveness for Unlocking Economic Potential. In Public Private Partnership Dynamics for Economic Development (pp. 213-242). IGI Global Scientific Publishing.</w:t>
      </w:r>
      <w:r w:rsidDel="00000000" w:rsidR="00000000" w:rsidRPr="00000000">
        <w:br w:type="page"/>
      </w:r>
      <w:r w:rsidDel="00000000" w:rsidR="00000000" w:rsidRPr="00000000">
        <w:rPr>
          <w:rtl w:val="0"/>
        </w:rPr>
      </w:r>
    </w:p>
    <w:p w:rsidR="00000000" w:rsidDel="00000000" w:rsidP="00000000" w:rsidRDefault="00000000" w:rsidRPr="00000000" w14:paraId="0000008D">
      <w:pPr>
        <w:pStyle w:val="Heading1"/>
        <w:rPr>
          <w:b w:val="0"/>
        </w:rPr>
      </w:pPr>
      <w:bookmarkStart w:colFirst="0" w:colLast="0" w:name="_heading=h.i0z03rql0kge" w:id="16"/>
      <w:bookmarkEnd w:id="16"/>
      <w:r w:rsidDel="00000000" w:rsidR="00000000" w:rsidRPr="00000000">
        <w:rPr>
          <w:b w:val="0"/>
          <w:rtl w:val="0"/>
        </w:rPr>
        <w:t xml:space="preserve">Turn</w:t>
      </w:r>
      <w:r w:rsidDel="00000000" w:rsidR="00000000" w:rsidRPr="00000000">
        <w:rPr>
          <w:b w:val="0"/>
          <w:rtl w:val="0"/>
        </w:rPr>
        <w:t xml:space="preserve">in</w:t>
      </w:r>
      <w:r w:rsidDel="00000000" w:rsidR="00000000" w:rsidRPr="00000000">
        <w:rPr>
          <w:b w:val="0"/>
          <w:rtl w:val="0"/>
        </w:rPr>
        <w:t xml:space="preserve">g Defense into a Digital Advantage</w:t>
      </w:r>
    </w:p>
    <w:p w:rsidR="00000000" w:rsidDel="00000000" w:rsidP="00000000" w:rsidRDefault="00000000" w:rsidRPr="00000000" w14:paraId="0000008E">
      <w:pPr>
        <w:pStyle w:val="Heading2"/>
        <w:spacing w:line="360" w:lineRule="auto"/>
        <w:rPr/>
      </w:pPr>
      <w:bookmarkStart w:colFirst="0" w:colLast="0" w:name="_heading=h.ptnrpb67kgp6" w:id="17"/>
      <w:bookmarkEnd w:id="17"/>
      <w:r w:rsidDel="00000000" w:rsidR="00000000" w:rsidRPr="00000000">
        <w:rPr>
          <w:rtl w:val="0"/>
        </w:rPr>
        <w:t xml:space="preserve">Defense as a Catalyst for Technological and Digital Sovereignty in Europe</w:t>
      </w: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After </w:t>
      </w:r>
      <w:r w:rsidDel="00000000" w:rsidR="00000000" w:rsidRPr="00000000">
        <w:rPr>
          <w:rtl w:val="0"/>
        </w:rPr>
        <w:t xml:space="preserve">underinvesting in defense for many years, the EU as a collective and its individual member states are drastically increasing defense spending due to </w:t>
      </w:r>
      <w:r w:rsidDel="00000000" w:rsidR="00000000" w:rsidRPr="00000000">
        <w:rPr>
          <w:rtl w:val="0"/>
        </w:rPr>
        <w:t xml:space="preserve">intensified geopolitical tensions</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A temporary 1% of GDP increase in military spending could boost Europe’s long-term GDP by </w:t>
      </w:r>
      <w:r w:rsidDel="00000000" w:rsidR="00000000" w:rsidRPr="00000000">
        <w:rPr>
          <w:rtl w:val="0"/>
        </w:rPr>
        <w:t xml:space="preserve">0.25%</w:t>
      </w:r>
      <w:r w:rsidDel="00000000" w:rsidR="00000000" w:rsidRPr="00000000">
        <w:rPr>
          <w:rtl w:val="0"/>
        </w:rPr>
        <w:t xml:space="preserve"> per year through innovation spillover. Key technologies such as GPS or the Internet are examples of spillovers initially developed by the military [T-ECO-4-01].</w:t>
      </w:r>
      <w:r w:rsidDel="00000000" w:rsidR="00000000" w:rsidRPr="00000000">
        <w:rPr>
          <w:rtl w:val="0"/>
        </w:rPr>
        <w:t xml:space="preserve"> This surge in investment combined with growing demand for digital warfare technologies offers opportunities to build new ecosystems and startups vital for technological independence from actors outside Europe [T-ECO-4-02]. </w:t>
      </w:r>
      <w:r w:rsidDel="00000000" w:rsidR="00000000" w:rsidRPr="00000000">
        <w:rPr>
          <w:rtl w:val="0"/>
        </w:rPr>
        <w:t xml:space="preserve">Quantum Systems and Helsing, German startups working on autonomous aircrafts, drones and software-enabled warfare reached enterprise values of 1.1B EUR and 13.2B EUR respectively</w:t>
      </w:r>
      <w:r w:rsidDel="00000000" w:rsidR="00000000" w:rsidRPr="00000000">
        <w:rPr>
          <w:rtl w:val="0"/>
        </w:rPr>
        <w:t xml:space="preserve"> [T-ECO-4-03], </w:t>
      </w:r>
      <w:r w:rsidDel="00000000" w:rsidR="00000000" w:rsidRPr="00000000">
        <w:rPr>
          <w:rtl w:val="0"/>
        </w:rPr>
        <w:t xml:space="preserve">[T-ECO-4-04].</w:t>
      </w:r>
      <w:r w:rsidDel="00000000" w:rsidR="00000000" w:rsidRPr="00000000">
        <w:rPr>
          <w:rtl w:val="0"/>
        </w:rPr>
        <w:t xml:space="preserve"> These valuations illustrate the rapid growth and market potential of European defense tech startups.</w:t>
      </w:r>
      <w:r w:rsidDel="00000000" w:rsidR="00000000" w:rsidRPr="00000000">
        <w:rPr>
          <w:rtl w:val="0"/>
        </w:rPr>
        <w:t xml:space="preserve"> Further innovation beyond defense, especially in dual-use sectors such as AI and cybersecurity, is expected to follow from the increased defense efforts in Europe [T-ECO-4-05].</w:t>
      </w:r>
      <w:r w:rsidDel="00000000" w:rsidR="00000000" w:rsidRPr="00000000">
        <w:rPr>
          <w:rtl w:val="0"/>
        </w:rPr>
      </w:r>
    </w:p>
    <w:p w:rsidR="00000000" w:rsidDel="00000000" w:rsidP="00000000" w:rsidRDefault="00000000" w:rsidRPr="00000000" w14:paraId="00000090">
      <w:pPr>
        <w:spacing w:before="240" w:line="360" w:lineRule="auto"/>
        <w:rPr/>
      </w:pPr>
      <w:r w:rsidDel="00000000" w:rsidR="00000000" w:rsidRPr="00000000">
        <w:rPr>
          <w:color w:val="024ea2"/>
          <w:rtl w:val="0"/>
        </w:rPr>
        <w:t xml:space="preserve">Fa</w:t>
      </w:r>
      <w:r w:rsidDel="00000000" w:rsidR="00000000" w:rsidRPr="00000000">
        <w:rPr>
          <w:color w:val="024ea2"/>
          <w:rtl w:val="0"/>
        </w:rPr>
        <w:t xml:space="preserve">cts</w:t>
      </w:r>
      <w:r w:rsidDel="00000000" w:rsidR="00000000" w:rsidRPr="00000000">
        <w:rPr>
          <w:color w:val="024ea2"/>
          <w:rtl w:val="0"/>
        </w:rPr>
        <w:t xml:space="preserve">: </w:t>
      </w:r>
      <w:r w:rsidDel="00000000" w:rsidR="00000000" w:rsidRPr="00000000">
        <w:rPr>
          <w:rtl w:val="0"/>
        </w:rPr>
      </w:r>
    </w:p>
    <w:p w:rsidR="00000000" w:rsidDel="00000000" w:rsidP="00000000" w:rsidRDefault="00000000" w:rsidRPr="00000000" w14:paraId="00000091">
      <w:pPr>
        <w:numPr>
          <w:ilvl w:val="0"/>
          <w:numId w:val="12"/>
        </w:numPr>
        <w:tabs>
          <w:tab w:val="left" w:leader="none" w:pos="5545"/>
        </w:tabs>
        <w:ind w:left="720" w:hanging="360"/>
        <w:rPr>
          <w:u w:val="none"/>
        </w:rPr>
      </w:pPr>
      <w:r w:rsidDel="00000000" w:rsidR="00000000" w:rsidRPr="00000000">
        <w:rPr>
          <w:rtl w:val="0"/>
        </w:rPr>
        <w:t xml:space="preserve">EU defense expenditure increased by 19% from  2023 to 2024, reaching 343B EUR [T-ECO-4-09]. </w:t>
      </w:r>
      <w:r w:rsidDel="00000000" w:rsidR="00000000" w:rsidRPr="00000000">
        <w:rPr>
          <w:rtl w:val="0"/>
        </w:rPr>
        <w:t xml:space="preserve">This</w:t>
      </w:r>
      <w:r w:rsidDel="00000000" w:rsidR="00000000" w:rsidRPr="00000000">
        <w:rPr>
          <w:rtl w:val="0"/>
        </w:rPr>
        <w:t xml:space="preserve"> upward trend is expected to continue as NATO members committed to invest 5% of GDP into defense by 2035 [T-ECO-4-07].</w:t>
      </w:r>
    </w:p>
    <w:p w:rsidR="00000000" w:rsidDel="00000000" w:rsidP="00000000" w:rsidRDefault="00000000" w:rsidRPr="00000000" w14:paraId="00000092">
      <w:pPr>
        <w:numPr>
          <w:ilvl w:val="0"/>
          <w:numId w:val="12"/>
        </w:numPr>
        <w:tabs>
          <w:tab w:val="left" w:leader="none" w:pos="5545"/>
        </w:tabs>
        <w:ind w:left="720" w:hanging="360"/>
      </w:pPr>
      <w:r w:rsidDel="00000000" w:rsidR="00000000" w:rsidRPr="00000000">
        <w:rPr>
          <w:rtl w:val="0"/>
        </w:rPr>
        <w:t xml:space="preserve">The European Commission's ReArm Europe 2030 plans to mobilize over 800B EUR in defense, including a 150B EUR loan instrument for procurement </w:t>
      </w:r>
      <w:r w:rsidDel="00000000" w:rsidR="00000000" w:rsidRPr="00000000">
        <w:rPr>
          <w:rtl w:val="0"/>
        </w:rPr>
        <w:t xml:space="preserve">[T-ECO-4-08]</w:t>
      </w:r>
      <w:r w:rsidDel="00000000" w:rsidR="00000000" w:rsidRPr="00000000">
        <w:rPr>
          <w:rtl w:val="0"/>
        </w:rPr>
        <w:t xml:space="preserve">.</w:t>
      </w:r>
    </w:p>
    <w:p w:rsidR="00000000" w:rsidDel="00000000" w:rsidP="00000000" w:rsidRDefault="00000000" w:rsidRPr="00000000" w14:paraId="00000093">
      <w:pPr>
        <w:numPr>
          <w:ilvl w:val="0"/>
          <w:numId w:val="12"/>
        </w:numPr>
        <w:ind w:left="720" w:hanging="360"/>
      </w:pPr>
      <w:r w:rsidDel="00000000" w:rsidR="00000000" w:rsidRPr="00000000">
        <w:rPr>
          <w:rtl w:val="0"/>
        </w:rPr>
        <w:t xml:space="preserve">Investments into </w:t>
      </w:r>
      <w:r w:rsidDel="00000000" w:rsidR="00000000" w:rsidRPr="00000000">
        <w:rPr>
          <w:rtl w:val="0"/>
        </w:rPr>
        <w:t xml:space="preserve">European defense tech startups increased by over 500% in the 2021 to 2024 period compared to the preceding three years, with venture capital participation reaching record levels [T-ECO-4-02].</w:t>
      </w:r>
      <w:r w:rsidDel="00000000" w:rsidR="00000000" w:rsidRPr="00000000">
        <w:rPr>
          <w:rtl w:val="0"/>
        </w:rPr>
        <w:t xml:space="preserve"> </w:t>
      </w:r>
    </w:p>
    <w:p w:rsidR="00000000" w:rsidDel="00000000" w:rsidP="00000000" w:rsidRDefault="00000000" w:rsidRPr="00000000" w14:paraId="00000094">
      <w:pPr>
        <w:spacing w:before="240" w:line="360" w:lineRule="auto"/>
        <w:rPr/>
      </w:pPr>
      <w:r w:rsidDel="00000000" w:rsidR="00000000" w:rsidRPr="00000000">
        <w:rPr>
          <w:color w:val="024ea2"/>
          <w:rtl w:val="0"/>
        </w:rPr>
        <w:t xml:space="preserve">Key</w:t>
      </w:r>
      <w:r w:rsidDel="00000000" w:rsidR="00000000" w:rsidRPr="00000000">
        <w:rPr>
          <w:color w:val="024ea2"/>
          <w:rtl w:val="0"/>
        </w:rPr>
        <w:t xml:space="preserve"> D</w:t>
      </w:r>
      <w:r w:rsidDel="00000000" w:rsidR="00000000" w:rsidRPr="00000000">
        <w:rPr>
          <w:color w:val="024ea2"/>
          <w:rtl w:val="0"/>
        </w:rPr>
        <w:t xml:space="preserve">rivers:</w:t>
      </w:r>
      <w:r w:rsidDel="00000000" w:rsidR="00000000" w:rsidRPr="00000000">
        <w:rPr>
          <w:rtl w:val="0"/>
        </w:rPr>
      </w:r>
    </w:p>
    <w:p w:rsidR="00000000" w:rsidDel="00000000" w:rsidP="00000000" w:rsidRDefault="00000000" w:rsidRPr="00000000" w14:paraId="00000095">
      <w:pPr>
        <w:numPr>
          <w:ilvl w:val="0"/>
          <w:numId w:val="2"/>
        </w:numPr>
        <w:ind w:left="720" w:hanging="360"/>
      </w:pPr>
      <w:r w:rsidDel="00000000" w:rsidR="00000000" w:rsidRPr="00000000">
        <w:rPr>
          <w:rtl w:val="0"/>
        </w:rPr>
        <w:t xml:space="preserve">Warfare is increasingly evolving toward hybrid forms, including cyber operations and autonomous systems, with the Ukraine-Russia conflict highlighting the growing significance of uncrewed platforms. NATO has acknowledged the urgent need to rapidly enhance its capabilities in autonomous systems [T-ECO-4-10].</w:t>
      </w:r>
    </w:p>
    <w:p w:rsidR="00000000" w:rsidDel="00000000" w:rsidP="00000000" w:rsidRDefault="00000000" w:rsidRPr="00000000" w14:paraId="00000096">
      <w:pPr>
        <w:numPr>
          <w:ilvl w:val="0"/>
          <w:numId w:val="2"/>
        </w:numPr>
        <w:ind w:left="720" w:hanging="360"/>
      </w:pPr>
      <w:r w:rsidDel="00000000" w:rsidR="00000000" w:rsidRPr="00000000">
        <w:rPr>
          <w:rtl w:val="0"/>
        </w:rPr>
        <w:t xml:space="preserve">Europe’s reliance in the 2000s and 2010s was spread across Russia, the US, and China for energy, security, and trade, but this dependence has gradually shifted toward the US</w:t>
      </w:r>
      <w:r w:rsidDel="00000000" w:rsidR="00000000" w:rsidRPr="00000000">
        <w:rPr>
          <w:rtl w:val="0"/>
        </w:rPr>
        <w:t xml:space="preserve"> [T-ECO-4-11].</w:t>
      </w:r>
      <w:r w:rsidDel="00000000" w:rsidR="00000000" w:rsidRPr="00000000">
        <w:rPr>
          <w:rtl w:val="0"/>
        </w:rPr>
      </w:r>
    </w:p>
    <w:p w:rsidR="00000000" w:rsidDel="00000000" w:rsidP="00000000" w:rsidRDefault="00000000" w:rsidRPr="00000000" w14:paraId="00000097">
      <w:pPr>
        <w:numPr>
          <w:ilvl w:val="0"/>
          <w:numId w:val="2"/>
        </w:numPr>
        <w:ind w:left="720" w:hanging="360"/>
        <w:rPr/>
      </w:pPr>
      <w:r w:rsidDel="00000000" w:rsidR="00000000" w:rsidRPr="00000000">
        <w:rPr>
          <w:rtl w:val="0"/>
        </w:rPr>
        <w:t xml:space="preserve">Military assets such as the F-35 fighter</w:t>
      </w:r>
      <w:r w:rsidDel="00000000" w:rsidR="00000000" w:rsidRPr="00000000">
        <w:rPr>
          <w:rtl w:val="0"/>
        </w:rPr>
        <w:t xml:space="preserve"> jet are turning into software-reliant goods</w:t>
      </w:r>
      <w:r w:rsidDel="00000000" w:rsidR="00000000" w:rsidRPr="00000000">
        <w:rPr>
          <w:rtl w:val="0"/>
        </w:rPr>
        <w:t xml:space="preserve"> that require continuous and regular software updates [T-ECO-4-12].</w:t>
      </w:r>
      <w:r w:rsidDel="00000000" w:rsidR="00000000" w:rsidRPr="00000000">
        <w:rPr>
          <w:rtl w:val="0"/>
        </w:rPr>
      </w:r>
    </w:p>
    <w:p w:rsidR="00000000" w:rsidDel="00000000" w:rsidP="00000000" w:rsidRDefault="00000000" w:rsidRPr="00000000" w14:paraId="00000098">
      <w:pPr>
        <w:spacing w:before="240" w:line="360" w:lineRule="auto"/>
        <w:rPr/>
      </w:pPr>
      <w:r w:rsidDel="00000000" w:rsidR="00000000" w:rsidRPr="00000000">
        <w:rPr>
          <w:color w:val="024ea2"/>
          <w:rtl w:val="0"/>
        </w:rPr>
        <w:t xml:space="preserve">Challenges</w:t>
      </w:r>
      <w:r w:rsidDel="00000000" w:rsidR="00000000" w:rsidRPr="00000000">
        <w:rPr>
          <w:color w:val="024ea2"/>
          <w:rtl w:val="0"/>
        </w:rPr>
        <w:t xml:space="preserve">:</w:t>
      </w:r>
      <w:r w:rsidDel="00000000" w:rsidR="00000000" w:rsidRPr="00000000">
        <w:rPr>
          <w:rtl w:val="0"/>
        </w:rPr>
      </w:r>
    </w:p>
    <w:p w:rsidR="00000000" w:rsidDel="00000000" w:rsidP="00000000" w:rsidRDefault="00000000" w:rsidRPr="00000000" w14:paraId="00000099">
      <w:pPr>
        <w:numPr>
          <w:ilvl w:val="0"/>
          <w:numId w:val="5"/>
        </w:numPr>
        <w:ind w:left="720" w:hanging="360"/>
        <w:rPr/>
      </w:pPr>
      <w:r w:rsidDel="00000000" w:rsidR="00000000" w:rsidRPr="00000000">
        <w:rPr>
          <w:rtl w:val="0"/>
        </w:rPr>
        <w:t xml:space="preserve">Europe is heavily dependent on the US for key systems, with US-based arms imports reach</w:t>
      </w:r>
      <w:r w:rsidDel="00000000" w:rsidR="00000000" w:rsidRPr="00000000">
        <w:rPr>
          <w:rtl w:val="0"/>
        </w:rPr>
        <w:t xml:space="preserve">ing 64% in 2024 [T-ECO-4-13]</w:t>
      </w:r>
      <w:r w:rsidDel="00000000" w:rsidR="00000000" w:rsidRPr="00000000">
        <w:rPr>
          <w:rtl w:val="0"/>
        </w:rPr>
        <w:t xml:space="preserve">.</w:t>
      </w:r>
      <w:r w:rsidDel="00000000" w:rsidR="00000000" w:rsidRPr="00000000">
        <w:rPr>
          <w:rtl w:val="0"/>
        </w:rPr>
        <w:t xml:space="preserve"> Without a concentrated effort to build these capabilities, a majority of investments will flow to the US and cause further dependencies.</w:t>
      </w:r>
      <w:r w:rsidDel="00000000" w:rsidR="00000000" w:rsidRPr="00000000">
        <w:rPr>
          <w:rtl w:val="0"/>
        </w:rPr>
      </w:r>
    </w:p>
    <w:p w:rsidR="00000000" w:rsidDel="00000000" w:rsidP="00000000" w:rsidRDefault="00000000" w:rsidRPr="00000000" w14:paraId="0000009A">
      <w:pPr>
        <w:numPr>
          <w:ilvl w:val="0"/>
          <w:numId w:val="5"/>
        </w:numPr>
        <w:ind w:left="720" w:hanging="360"/>
        <w:rPr/>
      </w:pPr>
      <w:r w:rsidDel="00000000" w:rsidR="00000000" w:rsidRPr="00000000">
        <w:rPr>
          <w:rtl w:val="0"/>
        </w:rPr>
        <w:t xml:space="preserve">In Eu</w:t>
      </w:r>
      <w:r w:rsidDel="00000000" w:rsidR="00000000" w:rsidRPr="00000000">
        <w:rPr>
          <w:rtl w:val="0"/>
        </w:rPr>
        <w:t xml:space="preserve">rope, military procurement follows lengthy, drawn-out cycles, which often clash with the rapid development typical of venture-backed innovations [T-ECO-4-14].</w:t>
      </w:r>
      <w:r w:rsidDel="00000000" w:rsidR="00000000" w:rsidRPr="00000000">
        <w:rPr>
          <w:rtl w:val="0"/>
        </w:rPr>
      </w:r>
    </w:p>
    <w:p w:rsidR="00000000" w:rsidDel="00000000" w:rsidP="00000000" w:rsidRDefault="00000000" w:rsidRPr="00000000" w14:paraId="0000009B">
      <w:pPr>
        <w:numPr>
          <w:ilvl w:val="0"/>
          <w:numId w:val="5"/>
        </w:numPr>
        <w:ind w:left="720" w:hanging="360"/>
        <w:rPr/>
      </w:pPr>
      <w:r w:rsidDel="00000000" w:rsidR="00000000" w:rsidRPr="00000000">
        <w:rPr>
          <w:rtl w:val="0"/>
        </w:rPr>
        <w:t xml:space="preserve">Military procurement heavily favors national production. Therefore, Europe operates over </w:t>
      </w:r>
      <w:r w:rsidDel="00000000" w:rsidR="00000000" w:rsidRPr="00000000">
        <w:rPr>
          <w:rtl w:val="0"/>
        </w:rPr>
        <w:t xml:space="preserve">170 weapons systems versus 30</w:t>
      </w:r>
      <w:r w:rsidDel="00000000" w:rsidR="00000000" w:rsidRPr="00000000">
        <w:rPr>
          <w:rtl w:val="0"/>
        </w:rPr>
        <w:t xml:space="preserve"> in the US, and lacks large, multinational defense companies [T-ECO-4-15].</w:t>
      </w:r>
    </w:p>
    <w:p w:rsidR="00000000" w:rsidDel="00000000" w:rsidP="00000000" w:rsidRDefault="00000000" w:rsidRPr="00000000" w14:paraId="0000009C">
      <w:pPr>
        <w:spacing w:before="240" w:line="360" w:lineRule="auto"/>
        <w:rPr/>
      </w:pPr>
      <w:r w:rsidDel="00000000" w:rsidR="00000000" w:rsidRPr="00000000">
        <w:rPr>
          <w:color w:val="024ea2"/>
          <w:rtl w:val="0"/>
        </w:rPr>
        <w:t xml:space="preserve">Impact on Digital Sovereignty:</w:t>
      </w: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Increasingly, military sovereignty is defined by technological sovere</w:t>
      </w:r>
      <w:r w:rsidDel="00000000" w:rsidR="00000000" w:rsidRPr="00000000">
        <w:rPr>
          <w:rtl w:val="0"/>
        </w:rPr>
        <w:t xml:space="preserve">ignty.</w:t>
      </w:r>
      <w:r w:rsidDel="00000000" w:rsidR="00000000" w:rsidRPr="00000000">
        <w:rPr>
          <w:rtl w:val="0"/>
        </w:rPr>
        <w:t xml:space="preserve"> The demand for European-built combat technologies is rising. This surge could catalyze digital sovereignty by boosting innovation in AI, cybersecurity, and autonomous solutions. Challenges include bureaucratic, fragmented procurement and a reliance on US arms [T-ECO-4-14], [T-ECO-4-06]. Unless public and private actors coordinate their efforts, substantial defense investments may have little effect on Europe’s economy and digital sovereignty</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Effectively leveraging these investments could strengthen Europe’s digital capabilities, reduce dependence on external actors, and enhance strategic autonomy.</w:t>
      </w: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[T-ECO-4-01]</w:t>
      </w:r>
      <w:r w:rsidDel="00000000" w:rsidR="00000000" w:rsidRPr="00000000">
        <w:rPr>
          <w:rtl w:val="0"/>
        </w:rPr>
        <w:t xml:space="preserve"> Ilzetzki, E. (2023). Guns and Growth: The Economic Consequences of Defense Buildups. Kiel Institute for the World Economy. Retrieved from </w:t>
      </w:r>
      <w:hyperlink r:id="rId49">
        <w:r w:rsidDel="00000000" w:rsidR="00000000" w:rsidRPr="00000000">
          <w:rPr>
            <w:color w:val="1155cc"/>
            <w:u w:val="single"/>
            <w:rtl w:val="0"/>
          </w:rPr>
          <w:t xml:space="preserve">https://www.ifw-kiel.de/publications/guns-and-growth-the-economic-consequences-of-defense-buildups-33747/</w:t>
        </w:r>
      </w:hyperlink>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[T-ECO-4-02] McKinsey &amp; Company, “European defense tech start-ups: In it for the long run?” (2025). Retrieved from https://www.mckinsey.com/industries/aerospace-and-defense/our-insights/european-defense-tech-start-ups-in-it-for-the-long-run</w:t>
      </w:r>
    </w:p>
    <w:p w:rsidR="00000000" w:rsidDel="00000000" w:rsidP="00000000" w:rsidRDefault="00000000" w:rsidRPr="00000000" w14:paraId="000000A1">
      <w:pPr>
        <w:rPr/>
      </w:pPr>
      <w:r w:rsidDel="00000000" w:rsidR="00000000" w:rsidRPr="00000000">
        <w:rPr>
          <w:rtl w:val="0"/>
        </w:rPr>
        <w:t xml:space="preserve">[T-ECO-4-03] Dealroom.co. (2015). Dealroom.co. </w:t>
      </w:r>
      <w:hyperlink r:id="rId50">
        <w:r w:rsidDel="00000000" w:rsidR="00000000" w:rsidRPr="00000000">
          <w:rPr>
            <w:color w:val="1155cc"/>
            <w:u w:val="single"/>
            <w:rtl w:val="0"/>
          </w:rPr>
          <w:t xml:space="preserve">https://app.dealroom.co/companies/quantum_systems</w:t>
        </w:r>
      </w:hyperlink>
      <w:r w:rsidDel="00000000" w:rsidR="00000000" w:rsidRPr="00000000">
        <w:rPr>
          <w:rtl w:val="0"/>
        </w:rPr>
        <w:t xml:space="preserve"> </w:t>
      </w:r>
    </w:p>
    <w:p w:rsidR="00000000" w:rsidDel="00000000" w:rsidP="00000000" w:rsidRDefault="00000000" w:rsidRPr="00000000" w14:paraId="000000A2">
      <w:pPr>
        <w:rPr/>
      </w:pPr>
      <w:r w:rsidDel="00000000" w:rsidR="00000000" w:rsidRPr="00000000">
        <w:rPr>
          <w:rtl w:val="0"/>
        </w:rPr>
        <w:t xml:space="preserve">[T-ECO-4-04] (2024). Dealroom.co. </w:t>
      </w:r>
      <w:hyperlink r:id="rId51">
        <w:r w:rsidDel="00000000" w:rsidR="00000000" w:rsidRPr="00000000">
          <w:rPr>
            <w:color w:val="1155cc"/>
            <w:u w:val="single"/>
            <w:rtl w:val="0"/>
          </w:rPr>
          <w:t xml:space="preserve">https://app.dealroom.co/companies/helsing</w:t>
        </w:r>
      </w:hyperlink>
      <w:r w:rsidDel="00000000" w:rsidR="00000000" w:rsidRPr="00000000">
        <w:rPr>
          <w:rtl w:val="0"/>
        </w:rPr>
        <w:t xml:space="preserve"> </w:t>
      </w:r>
    </w:p>
    <w:p w:rsidR="00000000" w:rsidDel="00000000" w:rsidP="00000000" w:rsidRDefault="00000000" w:rsidRPr="00000000" w14:paraId="000000A3">
      <w:pPr>
        <w:rPr/>
      </w:pPr>
      <w:r w:rsidDel="00000000" w:rsidR="00000000" w:rsidRPr="00000000">
        <w:rPr>
          <w:rtl w:val="0"/>
        </w:rPr>
        <w:t xml:space="preserve">[T-ECO-4-05] Goldman Sachs Global Institute. (2025). The Future of European Defense. Goldman Sachs. Retrieved from </w:t>
      </w:r>
      <w:hyperlink r:id="rId52">
        <w:r w:rsidDel="00000000" w:rsidR="00000000" w:rsidRPr="00000000">
          <w:rPr>
            <w:color w:val="1155cc"/>
            <w:u w:val="single"/>
            <w:rtl w:val="0"/>
          </w:rPr>
          <w:t xml:space="preserve">https://www.goldmansachs.com/insights/articles/the-future-of-european-defense</w:t>
        </w:r>
      </w:hyperlink>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[T-ECO-4-06] European Central Bank. (2025). Fiscal aspects of European defence spending: implications for euro area macroeconomic projections and associated risks. ECB Economic Bulletin, Issue 5/2025. Retrieved from </w:t>
      </w:r>
      <w:hyperlink r:id="rId53">
        <w:r w:rsidDel="00000000" w:rsidR="00000000" w:rsidRPr="00000000">
          <w:rPr>
            <w:color w:val="1155cc"/>
            <w:u w:val="single"/>
            <w:rtl w:val="0"/>
          </w:rPr>
          <w:t xml:space="preserve">https://www.ecb.europa.eu/press/economic-bulletin/focus/2025/html/ecb.ebbox202505_07~d1ab88c6b1.en.html</w:t>
        </w:r>
      </w:hyperlink>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[T-ECO-4-07] NATO. (2025). Deterrence and defence. NATO. https://www.nato.int/cps/en/natolive/topics_133127.htm </w:t>
      </w:r>
    </w:p>
    <w:p w:rsidR="00000000" w:rsidDel="00000000" w:rsidP="00000000" w:rsidRDefault="00000000" w:rsidRPr="00000000" w14:paraId="000000A6">
      <w:pPr>
        <w:rPr/>
      </w:pPr>
      <w:r w:rsidDel="00000000" w:rsidR="00000000" w:rsidRPr="00000000">
        <w:rPr>
          <w:rtl w:val="0"/>
        </w:rPr>
        <w:t xml:space="preserve">[T-ECO-4-08] European Parliamentary Research Service. (2025). ReArm Europe Plan/Readiness 2030. PE 769.566. Retrieved from </w:t>
      </w:r>
      <w:hyperlink r:id="rId54">
        <w:r w:rsidDel="00000000" w:rsidR="00000000" w:rsidRPr="00000000">
          <w:rPr>
            <w:color w:val="1155cc"/>
            <w:u w:val="single"/>
            <w:rtl w:val="0"/>
          </w:rPr>
          <w:t xml:space="preserve">https://www.europarl.europa.eu/RegData/etudes/BRIE/2025/769566/EPRS_BRI(2025)769566_EN.pdf</w:t>
        </w:r>
      </w:hyperlink>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[T-ECO-4-09] European Defence Agency. (2025, September 2). EU defence spending hits €343 billion in 2024, EDA data shows. European Defence Agency. https://eda.europa.eu/news-and-events/news/2025/09/02/eu-defence-spending-hits-343-bln-in-2024-eda-data-shows </w:t>
      </w:r>
    </w:p>
    <w:p w:rsidR="00000000" w:rsidDel="00000000" w:rsidP="00000000" w:rsidRDefault="00000000" w:rsidRPr="00000000" w14:paraId="000000A8">
      <w:pPr>
        <w:rPr/>
      </w:pPr>
      <w:r w:rsidDel="00000000" w:rsidR="00000000" w:rsidRPr="00000000">
        <w:rPr>
          <w:rtl w:val="0"/>
        </w:rPr>
        <w:t xml:space="preserve">[T-ECO-4-10] NATO Parliamentary Assembly. (2025). Mastering the future of uncrewed warfare (Report No. 023 STCTTS 25 E Rev.1). NATO Parliamentary Assembly</w:t>
      </w:r>
    </w:p>
    <w:p w:rsidR="00000000" w:rsidDel="00000000" w:rsidP="00000000" w:rsidRDefault="00000000" w:rsidRPr="00000000" w14:paraId="000000A9">
      <w:pPr>
        <w:rPr/>
      </w:pPr>
      <w:r w:rsidDel="00000000" w:rsidR="00000000" w:rsidRPr="00000000">
        <w:rPr>
          <w:rtl w:val="0"/>
        </w:rPr>
        <w:t xml:space="preserve">[T-ECO-4-11] Matthijs, Matthias. "U.S.-EU Trade Deal Avoids a Tariff War, but Deepens European Dependence." Council on Foreign Relations, 29 July 2025. Accessed 5 Sept. 2025. https://www.cfr.org/article/us-eu-trade-deal-avoids-tariff-war-deepens-european-dependence</w:t>
      </w:r>
    </w:p>
    <w:p w:rsidR="00000000" w:rsidDel="00000000" w:rsidP="00000000" w:rsidRDefault="00000000" w:rsidRPr="00000000" w14:paraId="000000AA">
      <w:pPr>
        <w:rPr/>
      </w:pPr>
      <w:r w:rsidDel="00000000" w:rsidR="00000000" w:rsidRPr="00000000">
        <w:rPr>
          <w:rtl w:val="0"/>
        </w:rPr>
        <w:t xml:space="preserve">[T-ECO-4-12] Losey, S. (2022, March 16). Full weapons tester report highlights F-35 availability, software problems. Defense News. </w:t>
      </w:r>
      <w:hyperlink r:id="rId55">
        <w:r w:rsidDel="00000000" w:rsidR="00000000" w:rsidRPr="00000000">
          <w:rPr>
            <w:color w:val="1155cc"/>
            <w:u w:val="single"/>
            <w:rtl w:val="0"/>
          </w:rPr>
          <w:t xml:space="preserve">https://www.defensenews.com/air/2022/03/16/full-weapons-tester-report-highlights-f-35-availability-software-problems/</w:t>
        </w:r>
      </w:hyperlink>
      <w:r w:rsidDel="00000000" w:rsidR="00000000" w:rsidRPr="00000000">
        <w:rPr>
          <w:rtl w:val="0"/>
        </w:rPr>
        <w:t xml:space="preserve"> </w:t>
      </w:r>
    </w:p>
    <w:p w:rsidR="00000000" w:rsidDel="00000000" w:rsidP="00000000" w:rsidRDefault="00000000" w:rsidRPr="00000000" w14:paraId="000000AB">
      <w:pPr>
        <w:rPr/>
      </w:pPr>
      <w:r w:rsidDel="00000000" w:rsidR="00000000" w:rsidRPr="00000000">
        <w:rPr>
          <w:rtl w:val="0"/>
        </w:rPr>
        <w:t xml:space="preserve">[T-ECO-4-13] STOCKHOLM INTERNATIONAL PEACE RESEARCH INSTITUTE. (2025, March 10). Ukraine the world’s biggest arms importer; United States’ dominance of global arms exports grows as Russian exports continue to fall. SIPRI. </w:t>
      </w:r>
      <w:hyperlink r:id="rId56">
        <w:r w:rsidDel="00000000" w:rsidR="00000000" w:rsidRPr="00000000">
          <w:rPr>
            <w:color w:val="1155cc"/>
            <w:u w:val="single"/>
            <w:rtl w:val="0"/>
          </w:rPr>
          <w:t xml:space="preserve">https://www.sipri.org/media/press-release/2025/ukraine-worlds-biggest-arms-importer-united-states-dominance-global-arms-exports-grows-russian</w:t>
        </w:r>
      </w:hyperlink>
      <w:r w:rsidDel="00000000" w:rsidR="00000000" w:rsidRPr="00000000">
        <w:rPr>
          <w:rtl w:val="0"/>
        </w:rPr>
        <w:t xml:space="preserve"> </w:t>
      </w:r>
    </w:p>
    <w:p w:rsidR="00000000" w:rsidDel="00000000" w:rsidP="00000000" w:rsidRDefault="00000000" w:rsidRPr="00000000" w14:paraId="000000AC">
      <w:pPr>
        <w:rPr/>
      </w:pPr>
      <w:r w:rsidDel="00000000" w:rsidR="00000000" w:rsidRPr="00000000">
        <w:rPr>
          <w:rtl w:val="0"/>
        </w:rPr>
        <w:t xml:space="preserve">[T-ECO-4-14] </w:t>
      </w:r>
      <w:r w:rsidDel="00000000" w:rsidR="00000000" w:rsidRPr="00000000">
        <w:rPr>
          <w:rtl w:val="0"/>
        </w:rPr>
        <w:t xml:space="preserve">Chinn, David, Jakob Stöber, Hannes Fischer, Jessica Köhler, Katharina Wagner, and Nadine Grießmann. "European Defense Tech Start-ups: In It for the Long Run?" McKinsey &amp; Company, 11 Feb. 2025. Accessed 5 Sept. 2025. https://www.mckinsey.de/industries/aerospace-and-defense/our-insights/european-defense-tech-start-ups-in-it-for-the-long-run</w:t>
      </w: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[T-ECO-4-15] European Commission. (2025). The economic impact of higher defence spending. Economy and Finance. </w:t>
      </w:r>
      <w:hyperlink r:id="rId57">
        <w:r w:rsidDel="00000000" w:rsidR="00000000" w:rsidRPr="00000000">
          <w:rPr>
            <w:color w:val="1155cc"/>
            <w:u w:val="single"/>
            <w:rtl w:val="0"/>
          </w:rPr>
          <w:t xml:space="preserve">https://economy-finance.ec.europa.eu/economic-forecast-and-surveys/economic-forecasts/spring-2025-economic-forecast-moderate-growth-amid-global-economic-uncertainty/economic-impact-higher-defence-spending_en</w:t>
        </w:r>
      </w:hyperlink>
      <w:r w:rsidDel="00000000" w:rsidR="00000000" w:rsidRPr="00000000">
        <w:rPr>
          <w:rtl w:val="0"/>
        </w:rPr>
        <w:t xml:space="preserve"> </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jc w:val="left"/>
        <w:rPr/>
      </w:pPr>
      <w:r w:rsidDel="00000000" w:rsidR="00000000" w:rsidRPr="00000000">
        <w:rPr>
          <w:rtl w:val="0"/>
        </w:rPr>
      </w:r>
    </w:p>
    <w:p w:rsidR="00000000" w:rsidDel="00000000" w:rsidP="00000000" w:rsidRDefault="00000000" w:rsidRPr="00000000" w14:paraId="000000B0">
      <w:pPr>
        <w:pStyle w:val="Heading1"/>
        <w:jc w:val="left"/>
        <w:rPr>
          <w:b w:val="0"/>
        </w:rPr>
      </w:pPr>
      <w:bookmarkStart w:colFirst="0" w:colLast="0" w:name="_heading=h.hnzngvxnd4fs" w:id="18"/>
      <w:bookmarkEnd w:id="18"/>
      <w:r w:rsidDel="00000000" w:rsidR="00000000" w:rsidRPr="00000000">
        <w:br w:type="page"/>
      </w:r>
      <w:r w:rsidDel="00000000" w:rsidR="00000000" w:rsidRPr="00000000">
        <w:rPr>
          <w:rtl w:val="0"/>
        </w:rPr>
      </w:r>
    </w:p>
    <w:p w:rsidR="00000000" w:rsidDel="00000000" w:rsidP="00000000" w:rsidRDefault="00000000" w:rsidRPr="00000000" w14:paraId="000000B1">
      <w:pPr>
        <w:pStyle w:val="Heading1"/>
        <w:jc w:val="left"/>
        <w:rPr>
          <w:b w:val="0"/>
        </w:rPr>
      </w:pPr>
      <w:bookmarkStart w:colFirst="0" w:colLast="0" w:name="_heading=h.vlpu5b14ekkf" w:id="19"/>
      <w:bookmarkEnd w:id="19"/>
      <w:r w:rsidDel="00000000" w:rsidR="00000000" w:rsidRPr="00000000">
        <w:rPr>
          <w:b w:val="0"/>
          <w:rtl w:val="0"/>
        </w:rPr>
        <w:t xml:space="preserve">Closing the Funding Gap </w:t>
      </w:r>
      <w:r w:rsidDel="00000000" w:rsidR="00000000" w:rsidRPr="00000000">
        <w:rPr>
          <w:rtl w:val="0"/>
        </w:rPr>
      </w:r>
    </w:p>
    <w:p w:rsidR="00000000" w:rsidDel="00000000" w:rsidP="00000000" w:rsidRDefault="00000000" w:rsidRPr="00000000" w14:paraId="000000B2">
      <w:pPr>
        <w:pStyle w:val="Heading2"/>
        <w:rPr/>
      </w:pPr>
      <w:bookmarkStart w:colFirst="0" w:colLast="0" w:name="_heading=h.4udzj68vrr3o" w:id="20"/>
      <w:bookmarkEnd w:id="20"/>
      <w:r w:rsidDel="00000000" w:rsidR="00000000" w:rsidRPr="00000000">
        <w:rPr>
          <w:rtl w:val="0"/>
        </w:rPr>
        <w:t xml:space="preserve">Enfor</w:t>
      </w:r>
      <w:r w:rsidDel="00000000" w:rsidR="00000000" w:rsidRPr="00000000">
        <w:rPr>
          <w:rtl w:val="0"/>
        </w:rPr>
        <w:t xml:space="preserve">cing Capital and Regulatory Incentives for European Startups</w:t>
      </w:r>
    </w:p>
    <w:p w:rsidR="00000000" w:rsidDel="00000000" w:rsidP="00000000" w:rsidRDefault="00000000" w:rsidRPr="00000000" w14:paraId="000000B3">
      <w:pPr>
        <w:rPr/>
      </w:pPr>
      <w:r w:rsidDel="00000000" w:rsidR="00000000" w:rsidRPr="00000000">
        <w:rPr>
          <w:rtl w:val="0"/>
        </w:rPr>
        <w:t xml:space="preserve">Closing the late-stage funding gap highlights Europe’s growing effort to address </w:t>
      </w:r>
      <w:r w:rsidDel="00000000" w:rsidR="00000000" w:rsidRPr="00000000">
        <w:rPr>
          <w:rtl w:val="0"/>
        </w:rPr>
        <w:t xml:space="preserve">its</w:t>
      </w:r>
      <w:r w:rsidDel="00000000" w:rsidR="00000000" w:rsidRPr="00000000">
        <w:rPr>
          <w:rtl w:val="0"/>
        </w:rPr>
        <w:t xml:space="preserve"> underinvestment in scaling digital startups. As of January 2025, the EU has 110 unicorns and the UK 55, while the US counts 687, showing Europe’s weaker performance</w:t>
      </w:r>
      <w:r w:rsidDel="00000000" w:rsidR="00000000" w:rsidRPr="00000000">
        <w:rPr>
          <w:rtl w:val="0"/>
        </w:rPr>
        <w:t xml:space="preserve"> [T-ECO-5-01</w:t>
      </w:r>
      <w:r w:rsidDel="00000000" w:rsidR="00000000" w:rsidRPr="00000000">
        <w:rPr>
          <w:rtl w:val="0"/>
        </w:rPr>
        <w:t xml:space="preserve">].</w:t>
      </w:r>
      <w:r w:rsidDel="00000000" w:rsidR="00000000" w:rsidRPr="00000000">
        <w:rPr>
          <w:rtl w:val="0"/>
        </w:rPr>
        <w:t xml:space="preserve"> Despite a strong pipeline of early-stage ventures, European firms face challenges in securing growth capital, particularly in strategic sectors like cloud, AI, semiconductors, cybersecurity, and advanced computing [</w:t>
      </w:r>
      <w:r w:rsidDel="00000000" w:rsidR="00000000" w:rsidRPr="00000000">
        <w:rPr>
          <w:rtl w:val="0"/>
        </w:rPr>
        <w:t xml:space="preserve">T-ECO-5-02</w:t>
      </w:r>
      <w:r w:rsidDel="00000000" w:rsidR="00000000" w:rsidRPr="00000000">
        <w:rPr>
          <w:rtl w:val="0"/>
        </w:rPr>
        <w:t xml:space="preserve">]. </w:t>
      </w:r>
      <w:r w:rsidDel="00000000" w:rsidR="00000000" w:rsidRPr="00000000">
        <w:rPr>
          <w:rtl w:val="0"/>
        </w:rPr>
        <w:t xml:space="preserve">It also reflects how fragmented markets and regulatory inconsistencies make coordination harder, limiting strategic alignment and discouraging large-scale investment [T-ECO-5-03].</w:t>
      </w:r>
      <w:r w:rsidDel="00000000" w:rsidR="00000000" w:rsidRPr="00000000">
        <w:rPr>
          <w:rtl w:val="0"/>
        </w:rPr>
        <w:t xml:space="preserve"> Because late-stage growth funding remains scarce, many firms cannot scale. Instead, they move abroad, often to the US, to tap stronger venture capital and public markets [T-ECO-5-04]. US venture funds and capital markets consistently provide larger late-stage rounds, enabling faster scaling and global reach. On the </w:t>
      </w:r>
      <w:r w:rsidDel="00000000" w:rsidR="00000000" w:rsidRPr="00000000">
        <w:rPr>
          <w:rtl w:val="0"/>
        </w:rPr>
        <w:t xml:space="preserve">contrary,</w:t>
      </w:r>
      <w:r w:rsidDel="00000000" w:rsidR="00000000" w:rsidRPr="00000000">
        <w:rPr>
          <w:rtl w:val="0"/>
        </w:rPr>
        <w:t xml:space="preserve"> European founders often sell early or seek US IPOs, leading to a loss of intellectual property, talent, and economic value [T-ECO-5-01].</w:t>
      </w:r>
    </w:p>
    <w:p w:rsidR="00000000" w:rsidDel="00000000" w:rsidP="00000000" w:rsidRDefault="00000000" w:rsidRPr="00000000" w14:paraId="000000B4">
      <w:pPr>
        <w:pStyle w:val="Heading3"/>
        <w:spacing w:before="240" w:line="360" w:lineRule="auto"/>
        <w:rPr>
          <w:b w:val="0"/>
        </w:rPr>
      </w:pPr>
      <w:bookmarkStart w:colFirst="0" w:colLast="0" w:name="_heading=h.6dd9o3kotehz" w:id="21"/>
      <w:bookmarkEnd w:id="21"/>
      <w:r w:rsidDel="00000000" w:rsidR="00000000" w:rsidRPr="00000000">
        <w:rPr>
          <w:b w:val="0"/>
          <w:rtl w:val="0"/>
        </w:rPr>
        <w:t xml:space="preserve">Facts:</w:t>
      </w:r>
    </w:p>
    <w:p w:rsidR="00000000" w:rsidDel="00000000" w:rsidP="00000000" w:rsidRDefault="00000000" w:rsidRPr="00000000" w14:paraId="000000B5">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rPr/>
      </w:pPr>
      <w:r w:rsidDel="00000000" w:rsidR="00000000" w:rsidRPr="00000000">
        <w:rPr>
          <w:rtl w:val="0"/>
        </w:rPr>
        <w:t xml:space="preserve">Europe invests significantly less in late-stage tech ventures compared to the US and China, with EU-based startups receiving only around one third of the growth capital available to their US counterparts [T-ECO-5-05].</w:t>
      </w:r>
    </w:p>
    <w:p w:rsidR="00000000" w:rsidDel="00000000" w:rsidP="00000000" w:rsidRDefault="00000000" w:rsidRPr="00000000" w14:paraId="000000B6">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rPr/>
      </w:pPr>
      <w:r w:rsidDel="00000000" w:rsidR="00000000" w:rsidRPr="00000000">
        <w:rPr>
          <w:rtl w:val="0"/>
        </w:rPr>
        <w:t xml:space="preserve">Between 2008 and 2021, around 30% of Europe’s unicorns moved abroad, mainly to the US [T-ECO-5-04].</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rPr/>
      </w:pPr>
      <w:r w:rsidDel="00000000" w:rsidR="00000000" w:rsidRPr="00000000">
        <w:rPr>
          <w:rtl w:val="0"/>
        </w:rPr>
        <w:t xml:space="preserve">European sovereign wealth funds, such as France’s “French Tech Souveraineté” and Germany’s “Zukunftsfonds” are actively investing in tech startups to keep strategic assets and IP within the EU. </w:t>
      </w:r>
      <w:r w:rsidDel="00000000" w:rsidR="00000000" w:rsidRPr="00000000">
        <w:rPr>
          <w:rtl w:val="0"/>
        </w:rPr>
        <w:t xml:space="preserve">These </w:t>
      </w:r>
      <w:r w:rsidDel="00000000" w:rsidR="00000000" w:rsidRPr="00000000">
        <w:rPr>
          <w:rtl w:val="0"/>
        </w:rPr>
        <w:t xml:space="preserve">initiatives represent a growing consensus that digital autonomy cannot be achieved without direct capital intervention [T-ECO-5-06], [T-ECO-5-07].</w:t>
      </w:r>
    </w:p>
    <w:p w:rsidR="00000000" w:rsidDel="00000000" w:rsidP="00000000" w:rsidRDefault="00000000" w:rsidRPr="00000000" w14:paraId="000000B8">
      <w:pPr>
        <w:pStyle w:val="Heading3"/>
        <w:spacing w:before="240" w:line="360" w:lineRule="auto"/>
        <w:rPr>
          <w:b w:val="0"/>
        </w:rPr>
      </w:pPr>
      <w:bookmarkStart w:colFirst="0" w:colLast="0" w:name="_heading=h.rpx67yqcb513" w:id="22"/>
      <w:bookmarkEnd w:id="22"/>
      <w:r w:rsidDel="00000000" w:rsidR="00000000" w:rsidRPr="00000000">
        <w:rPr>
          <w:b w:val="0"/>
          <w:rtl w:val="0"/>
        </w:rPr>
        <w:t xml:space="preserve">Key Drivers: </w:t>
      </w:r>
    </w:p>
    <w:p w:rsidR="00000000" w:rsidDel="00000000" w:rsidP="00000000" w:rsidRDefault="00000000" w:rsidRPr="00000000" w14:paraId="000000B9">
      <w:pPr>
        <w:numPr>
          <w:ilvl w:val="0"/>
          <w:numId w:val="8"/>
        </w:numPr>
        <w:ind w:left="720" w:hanging="360"/>
        <w:rPr/>
      </w:pPr>
      <w:r w:rsidDel="00000000" w:rsidR="00000000" w:rsidRPr="00000000">
        <w:rPr>
          <w:rtl w:val="0"/>
        </w:rPr>
        <w:t xml:space="preserve">A fragmented venture ecosystem makes cross-border fundraising complex and costly. This limits liquidity and investor participation in growth-stage financing for European startups [T-ECO-5-08]. </w:t>
      </w:r>
    </w:p>
    <w:p w:rsidR="00000000" w:rsidDel="00000000" w:rsidP="00000000" w:rsidRDefault="00000000" w:rsidRPr="00000000" w14:paraId="000000BA">
      <w:pPr>
        <w:numPr>
          <w:ilvl w:val="0"/>
          <w:numId w:val="8"/>
        </w:numPr>
        <w:ind w:left="720" w:hanging="360"/>
        <w:rPr/>
      </w:pPr>
      <w:r w:rsidDel="00000000" w:rsidR="00000000" w:rsidRPr="00000000">
        <w:rPr>
          <w:rtl w:val="0"/>
        </w:rPr>
        <w:t xml:space="preserve">Many European startups </w:t>
      </w:r>
      <w:r w:rsidDel="00000000" w:rsidR="00000000" w:rsidRPr="00000000">
        <w:rPr>
          <w:rtl w:val="0"/>
        </w:rPr>
        <w:t xml:space="preserve">rely</w:t>
      </w:r>
      <w:r w:rsidDel="00000000" w:rsidR="00000000" w:rsidRPr="00000000">
        <w:rPr>
          <w:rtl w:val="0"/>
        </w:rPr>
        <w:t xml:space="preserve"> on US venture funds for growth capital leading to capital flight and startup brain drain [T-ECO-5-09].</w:t>
      </w:r>
    </w:p>
    <w:p w:rsidR="00000000" w:rsidDel="00000000" w:rsidP="00000000" w:rsidRDefault="00000000" w:rsidRPr="00000000" w14:paraId="000000BB">
      <w:pPr>
        <w:numPr>
          <w:ilvl w:val="0"/>
          <w:numId w:val="8"/>
        </w:numPr>
        <w:ind w:left="720" w:hanging="360"/>
        <w:rPr/>
      </w:pPr>
      <w:r w:rsidDel="00000000" w:rsidR="00000000" w:rsidRPr="00000000">
        <w:rPr>
          <w:rtl w:val="0"/>
        </w:rPr>
        <w:t xml:space="preserve">The US CHIPS Act, which funds domestic semiconductor production, and other countries’ initiatives have prompted the EU to respond with similar sovereignty-oriented investments, such as those stemming from the EU Chips Act [T-ECO-5-10]</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BC">
      <w:pPr>
        <w:pStyle w:val="Heading3"/>
        <w:spacing w:line="360" w:lineRule="auto"/>
        <w:rPr>
          <w:b w:val="0"/>
        </w:rPr>
      </w:pPr>
      <w:bookmarkStart w:colFirst="0" w:colLast="0" w:name="_heading=h.l2jg10kcnyp9" w:id="23"/>
      <w:bookmarkEnd w:id="23"/>
      <w:r w:rsidDel="00000000" w:rsidR="00000000" w:rsidRPr="00000000">
        <w:rPr>
          <w:b w:val="0"/>
          <w:rtl w:val="0"/>
        </w:rPr>
        <w:t xml:space="preserve">Challenges: </w:t>
      </w:r>
    </w:p>
    <w:p w:rsidR="00000000" w:rsidDel="00000000" w:rsidP="00000000" w:rsidRDefault="00000000" w:rsidRPr="00000000" w14:paraId="000000BD">
      <w:pPr>
        <w:numPr>
          <w:ilvl w:val="0"/>
          <w:numId w:val="9"/>
        </w:numPr>
        <w:ind w:left="720" w:hanging="360"/>
        <w:rPr/>
      </w:pPr>
      <w:r w:rsidDel="00000000" w:rsidR="00000000" w:rsidRPr="00000000">
        <w:rPr>
          <w:rtl w:val="0"/>
        </w:rPr>
        <w:t xml:space="preserve">EU-level initiatives often suffer from slow rollout and administrative burdens. Startups need speed and simplicity, but incentive programs and funding can be complex and inaccessible. Many pan-European funding initiatives remain nationally siloed, slowing progress toward integrated digital infrastructure </w:t>
      </w:r>
      <w:r w:rsidDel="00000000" w:rsidR="00000000" w:rsidRPr="00000000">
        <w:rPr>
          <w:rtl w:val="0"/>
        </w:rPr>
        <w:t xml:space="preserve">[T-ECO-5-02]</w:t>
      </w:r>
      <w:r w:rsidDel="00000000" w:rsidR="00000000" w:rsidRPr="00000000">
        <w:rPr>
          <w:rtl w:val="0"/>
        </w:rPr>
        <w:t xml:space="preserve">.</w:t>
      </w:r>
    </w:p>
    <w:p w:rsidR="00000000" w:rsidDel="00000000" w:rsidP="00000000" w:rsidRDefault="00000000" w:rsidRPr="00000000" w14:paraId="000000BE">
      <w:pPr>
        <w:numPr>
          <w:ilvl w:val="0"/>
          <w:numId w:val="9"/>
        </w:numPr>
        <w:ind w:left="720" w:hanging="360"/>
        <w:rPr/>
      </w:pPr>
      <w:r w:rsidDel="00000000" w:rsidR="00000000" w:rsidRPr="00000000">
        <w:rPr>
          <w:rtl w:val="0"/>
        </w:rPr>
        <w:t xml:space="preserve">A shortage of skilled labor in strategic sectors like semiconductors, AI, and cybersecurity, projected to exceed 75,000 unfilled positions in the EU semiconductor industry by 2030, limits the effective use of funding. Without investment in education and workforce development, funding alone can not close the sovereignty gap </w:t>
      </w:r>
      <w:r w:rsidDel="00000000" w:rsidR="00000000" w:rsidRPr="00000000">
        <w:rPr>
          <w:rtl w:val="0"/>
        </w:rPr>
        <w:t xml:space="preserve"> [T-ECO-5-11].</w:t>
      </w:r>
      <w:r w:rsidDel="00000000" w:rsidR="00000000" w:rsidRPr="00000000">
        <w:rPr>
          <w:rtl w:val="0"/>
        </w:rPr>
      </w:r>
    </w:p>
    <w:p w:rsidR="00000000" w:rsidDel="00000000" w:rsidP="00000000" w:rsidRDefault="00000000" w:rsidRPr="00000000" w14:paraId="000000BF">
      <w:pPr>
        <w:pStyle w:val="Heading3"/>
        <w:spacing w:before="240" w:line="360" w:lineRule="auto"/>
        <w:rPr>
          <w:b w:val="0"/>
        </w:rPr>
      </w:pPr>
      <w:bookmarkStart w:colFirst="0" w:colLast="0" w:name="_heading=h.vdg9yja5ztbf" w:id="24"/>
      <w:bookmarkEnd w:id="24"/>
      <w:r w:rsidDel="00000000" w:rsidR="00000000" w:rsidRPr="00000000">
        <w:rPr>
          <w:b w:val="0"/>
          <w:rtl w:val="0"/>
        </w:rPr>
        <w:t xml:space="preserve">Impact on Digital Sovereignty:</w:t>
      </w:r>
    </w:p>
    <w:p w:rsidR="00000000" w:rsidDel="00000000" w:rsidP="00000000" w:rsidRDefault="00000000" w:rsidRPr="00000000" w14:paraId="000000C0">
      <w:pPr>
        <w:rPr/>
      </w:pPr>
      <w:r w:rsidDel="00000000" w:rsidR="00000000" w:rsidRPr="00000000">
        <w:rPr>
          <w:rtl w:val="0"/>
        </w:rPr>
        <w:t xml:space="preserve">Startups are key to developing Europe’s future leaders in AI and other critical technologies, as supported by the European Commission’s AI Innovation Package for startups and </w:t>
      </w:r>
      <w:r w:rsidDel="00000000" w:rsidR="00000000" w:rsidRPr="00000000">
        <w:rPr>
          <w:rtl w:val="0"/>
        </w:rPr>
        <w:t xml:space="preserve">SME</w:t>
      </w:r>
      <w:r w:rsidDel="00000000" w:rsidR="00000000" w:rsidRPr="00000000">
        <w:rPr>
          <w:rtl w:val="0"/>
        </w:rPr>
        <w:t xml:space="preserve">s</w:t>
      </w:r>
      <w:r w:rsidDel="00000000" w:rsidR="00000000" w:rsidRPr="00000000">
        <w:rPr>
          <w:rtl w:val="0"/>
        </w:rPr>
        <w:t xml:space="preserve"> [</w:t>
      </w:r>
      <w:r w:rsidDel="00000000" w:rsidR="00000000" w:rsidRPr="00000000">
        <w:rPr>
          <w:rtl w:val="0"/>
        </w:rPr>
        <w:t xml:space="preserve">T-ECO-5-1</w:t>
      </w:r>
      <w:r w:rsidDel="00000000" w:rsidR="00000000" w:rsidRPr="00000000">
        <w:rPr>
          <w:rtl w:val="0"/>
        </w:rPr>
        <w:t xml:space="preserve">4]. Capital and regulatory incentives enable startups to secure late-stage funding and scale internationally [T-ECO-5-12]. This reduces reliance on foreign investors and markets while keeping strategic technologies under European ownership and control. Instruments like sovereign tech funds, targeted tax incentives, and integrated capital markets, support</w:t>
      </w:r>
      <w:r w:rsidDel="00000000" w:rsidR="00000000" w:rsidRPr="00000000">
        <w:rPr>
          <w:rtl w:val="0"/>
        </w:rPr>
        <w:t xml:space="preserve"> </w:t>
      </w:r>
      <w:r w:rsidDel="00000000" w:rsidR="00000000" w:rsidRPr="00000000">
        <w:rPr>
          <w:rtl w:val="0"/>
        </w:rPr>
        <w:t xml:space="preserve">technological autonomy, economic resilience, and the EU’s ability to set its own digital standards [T-ECO-5-13].</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jc w:val="left"/>
        <w:rPr/>
      </w:pPr>
      <w:r w:rsidDel="00000000" w:rsidR="00000000" w:rsidRPr="00000000">
        <w:rPr>
          <w:rtl w:val="0"/>
        </w:rPr>
        <w:t xml:space="preserve">[T-ECO-5-01]</w:t>
      </w:r>
      <w:r w:rsidDel="00000000" w:rsidR="00000000" w:rsidRPr="00000000">
        <w:rPr>
          <w:rtl w:val="0"/>
        </w:rPr>
        <w:t xml:space="preserve"> European Commission. (2023). European Innovation Council (EIC) Fund: An introduction. Publications Office of the European Union https://research-and-innovation.ec.europa.eu/document/download/8f899486-6e4e-48df-8633-9582375f41eb_en</w:t>
      </w:r>
    </w:p>
    <w:p w:rsidR="00000000" w:rsidDel="00000000" w:rsidP="00000000" w:rsidRDefault="00000000" w:rsidRPr="00000000" w14:paraId="000000C3">
      <w:pPr>
        <w:jc w:val="left"/>
        <w:rPr/>
      </w:pPr>
      <w:r w:rsidDel="00000000" w:rsidR="00000000" w:rsidRPr="00000000">
        <w:rPr>
          <w:rtl w:val="0"/>
        </w:rPr>
        <w:t xml:space="preserve">[T-ECO-5-02]</w:t>
      </w:r>
      <w:r w:rsidDel="00000000" w:rsidR="00000000" w:rsidRPr="00000000">
        <w:rPr>
          <w:rtl w:val="0"/>
        </w:rPr>
        <w:t xml:space="preserve"> European Commission. (n.d.). 2025 State of the Digital Decade package. Retrieved from https://digital-strategy.ec.europa.eu/en/policies/2025-state-digital-decade-package</w:t>
      </w:r>
    </w:p>
    <w:p w:rsidR="00000000" w:rsidDel="00000000" w:rsidP="00000000" w:rsidRDefault="00000000" w:rsidRPr="00000000" w14:paraId="000000C4">
      <w:pPr>
        <w:jc w:val="left"/>
        <w:rPr/>
      </w:pPr>
      <w:r w:rsidDel="00000000" w:rsidR="00000000" w:rsidRPr="00000000">
        <w:rPr>
          <w:rtl w:val="0"/>
        </w:rPr>
        <w:t xml:space="preserve">[T-ECO-5-03]</w:t>
      </w:r>
      <w:r w:rsidDel="00000000" w:rsidR="00000000" w:rsidRPr="00000000">
        <w:rPr>
          <w:rtl w:val="0"/>
        </w:rPr>
        <w:t xml:space="preserve"> European Investment Bank. (2024). The scale-up gap: Financial market constraints holding back innovative firms in the European Union. European Investment Bank.https://www.eib.org/attachments/lucalli/20240130_the_scale_up_gap_en.pdf</w:t>
      </w:r>
    </w:p>
    <w:p w:rsidR="00000000" w:rsidDel="00000000" w:rsidP="00000000" w:rsidRDefault="00000000" w:rsidRPr="00000000" w14:paraId="000000C5">
      <w:pPr>
        <w:jc w:val="left"/>
        <w:rPr/>
      </w:pPr>
      <w:r w:rsidDel="00000000" w:rsidR="00000000" w:rsidRPr="00000000">
        <w:rPr>
          <w:rtl w:val="0"/>
        </w:rPr>
        <w:t xml:space="preserve">[T-ECO-5-04]</w:t>
      </w:r>
      <w:r w:rsidDel="00000000" w:rsidR="00000000" w:rsidRPr="00000000">
        <w:rPr>
          <w:rtl w:val="0"/>
        </w:rPr>
        <w:t xml:space="preserve"> European Commission. (2024). </w:t>
      </w:r>
      <w:r w:rsidDel="00000000" w:rsidR="00000000" w:rsidRPr="00000000">
        <w:rPr>
          <w:i w:val="1"/>
          <w:rtl w:val="0"/>
        </w:rPr>
        <w:t xml:space="preserve">The future of European competitiveness — Part A</w:t>
      </w:r>
      <w:r w:rsidDel="00000000" w:rsidR="00000000" w:rsidRPr="00000000">
        <w:rPr>
          <w:rtl w:val="0"/>
        </w:rPr>
        <w:t xml:space="preserve"> (COM(2024) 97 final). Publications Office of the European Union.</w:t>
      </w:r>
      <w:hyperlink r:id="rId58">
        <w:r w:rsidDel="00000000" w:rsidR="00000000" w:rsidRPr="00000000">
          <w:rPr>
            <w:rtl w:val="0"/>
          </w:rPr>
          <w:t xml:space="preserve"> </w:t>
        </w:r>
      </w:hyperlink>
      <w:hyperlink r:id="rId59">
        <w:r w:rsidDel="00000000" w:rsidR="00000000" w:rsidRPr="00000000">
          <w:rPr>
            <w:color w:val="1155cc"/>
            <w:u w:val="single"/>
            <w:rtl w:val="0"/>
          </w:rPr>
          <w:t xml:space="preserve">https://commission.europa.eu/document/download/97e481fd-2dc3-412d-be4c-f152a8232961_en</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6">
      <w:pPr>
        <w:jc w:val="left"/>
        <w:rPr/>
      </w:pPr>
      <w:r w:rsidDel="00000000" w:rsidR="00000000" w:rsidRPr="00000000">
        <w:rPr>
          <w:rtl w:val="0"/>
        </w:rPr>
        <w:t xml:space="preserve">[T-ECO-5-05]</w:t>
      </w:r>
      <w:r w:rsidDel="00000000" w:rsidR="00000000" w:rsidRPr="00000000">
        <w:rPr>
          <w:rtl w:val="0"/>
        </w:rPr>
        <w:t xml:space="preserve"> Quas, A., Mason, C., Scellato, G., &amp; Gornall, W. (2022). The scale-up finance gap in the EU. Small Business Economics, 59(2), 487–506. https://pmc.ncbi.nlm.nih.gov/articles/PMC9707731/</w:t>
      </w:r>
    </w:p>
    <w:p w:rsidR="00000000" w:rsidDel="00000000" w:rsidP="00000000" w:rsidRDefault="00000000" w:rsidRPr="00000000" w14:paraId="000000C7">
      <w:pPr>
        <w:jc w:val="left"/>
        <w:rPr/>
      </w:pPr>
      <w:r w:rsidDel="00000000" w:rsidR="00000000" w:rsidRPr="00000000">
        <w:rPr>
          <w:rtl w:val="0"/>
        </w:rPr>
        <w:t xml:space="preserve">[T-ECO-5-06]</w:t>
      </w:r>
      <w:r w:rsidDel="00000000" w:rsidR="00000000" w:rsidRPr="00000000">
        <w:rPr>
          <w:rtl w:val="0"/>
        </w:rPr>
        <w:t xml:space="preserve"> Actuia. (2022, November 10). Climate tech start-up Kayrros backed by the French Tech Souveraineté fund in a €40 million financing round.Actuia.https://www.actuia.com/en/news/climate-tech-start-up-kayrros-backed-by-the-french-tech-souverainete-fund-in-a-e40-million-financing-round/</w:t>
      </w:r>
    </w:p>
    <w:p w:rsidR="00000000" w:rsidDel="00000000" w:rsidP="00000000" w:rsidRDefault="00000000" w:rsidRPr="00000000" w14:paraId="000000C8">
      <w:pPr>
        <w:jc w:val="left"/>
        <w:rPr/>
      </w:pPr>
      <w:r w:rsidDel="00000000" w:rsidR="00000000" w:rsidRPr="00000000">
        <w:rPr>
          <w:rtl w:val="0"/>
        </w:rPr>
        <w:t xml:space="preserve">[T-ECO-5-07]</w:t>
      </w:r>
      <w:r w:rsidDel="00000000" w:rsidR="00000000" w:rsidRPr="00000000">
        <w:rPr>
          <w:rtl w:val="0"/>
        </w:rPr>
        <w:t xml:space="preserve"> Bundesministerium für Wirtschaft und Klimaschutz. (2022, </w:t>
      </w:r>
      <w:r w:rsidDel="00000000" w:rsidR="00000000" w:rsidRPr="00000000">
        <w:rPr>
          <w:rtl w:val="0"/>
        </w:rPr>
        <w:t xml:space="preserve">October</w:t>
      </w:r>
      <w:r w:rsidDel="00000000" w:rsidR="00000000" w:rsidRPr="00000000">
        <w:rPr>
          <w:rtl w:val="0"/>
        </w:rPr>
        <w:t xml:space="preserve"> 18). The Sovereign Tech Fund launches: Funding an investment in Europe’s digital sovereignty [Press release]. </w:t>
      </w:r>
      <w:r w:rsidDel="00000000" w:rsidR="00000000" w:rsidRPr="00000000">
        <w:rPr>
          <w:rtl w:val="0"/>
        </w:rPr>
        <w:t xml:space="preserve">BMWK.</w:t>
      </w:r>
      <w:r w:rsidDel="00000000" w:rsidR="00000000" w:rsidRPr="00000000">
        <w:rPr>
          <w:rtl w:val="0"/>
        </w:rPr>
        <w:t xml:space="preserve">https://www.bundeswirtschaftsministerium.de/Redaktion/EN/Pressemitteilungen/2022/10/20221018-the-sovereign-tech-fund-launches-funding-an-investment-in-europes-digital-sovereignty.html</w:t>
      </w:r>
    </w:p>
    <w:p w:rsidR="00000000" w:rsidDel="00000000" w:rsidP="00000000" w:rsidRDefault="00000000" w:rsidRPr="00000000" w14:paraId="000000C9">
      <w:pPr>
        <w:jc w:val="left"/>
        <w:rPr/>
      </w:pPr>
      <w:r w:rsidDel="00000000" w:rsidR="00000000" w:rsidRPr="00000000">
        <w:rPr>
          <w:rtl w:val="0"/>
        </w:rPr>
        <w:t xml:space="preserve">[T-ECO-5-08]</w:t>
      </w:r>
      <w:r w:rsidDel="00000000" w:rsidR="00000000" w:rsidRPr="00000000">
        <w:rPr>
          <w:rtl w:val="0"/>
        </w:rPr>
        <w:t xml:space="preserve"> Moloney, N. (2016). Capital Markets Union: A reality check. European Capital Markets Institute Policy Paper.</w:t>
      </w:r>
    </w:p>
    <w:p w:rsidR="00000000" w:rsidDel="00000000" w:rsidP="00000000" w:rsidRDefault="00000000" w:rsidRPr="00000000" w14:paraId="000000CA">
      <w:pPr>
        <w:jc w:val="left"/>
        <w:rPr/>
      </w:pPr>
      <w:r w:rsidDel="00000000" w:rsidR="00000000" w:rsidRPr="00000000">
        <w:rPr>
          <w:rtl w:val="0"/>
        </w:rPr>
        <w:t xml:space="preserve">[T-ECO-5-09]</w:t>
      </w:r>
      <w:r w:rsidDel="00000000" w:rsidR="00000000" w:rsidRPr="00000000">
        <w:rPr>
          <w:rtl w:val="0"/>
        </w:rPr>
        <w:t xml:space="preserve"> Gernone, F., Bria, F., &amp; Timmers, P. (2025). EuroStack–A European Alternative for Digital Sovereignty. Bria/Timmers/Gernone (2025): EuroStack–A European Alternative for Digital Sovereignty. Bertelsmann Stiftung. Gütersloh.</w:t>
      </w:r>
    </w:p>
    <w:p w:rsidR="00000000" w:rsidDel="00000000" w:rsidP="00000000" w:rsidRDefault="00000000" w:rsidRPr="00000000" w14:paraId="000000CB">
      <w:pPr>
        <w:jc w:val="left"/>
        <w:rPr/>
      </w:pPr>
      <w:r w:rsidDel="00000000" w:rsidR="00000000" w:rsidRPr="00000000">
        <w:rPr>
          <w:rtl w:val="0"/>
        </w:rPr>
        <w:t xml:space="preserve">[T-ECO-5-10]</w:t>
      </w:r>
      <w:r w:rsidDel="00000000" w:rsidR="00000000" w:rsidRPr="00000000">
        <w:rPr>
          <w:rtl w:val="0"/>
        </w:rPr>
        <w:t xml:space="preserve"> Dachs, B. (2023). The European Chips Act (No. 58). FIW-Kurzbericht.</w:t>
      </w:r>
    </w:p>
    <w:p w:rsidR="00000000" w:rsidDel="00000000" w:rsidP="00000000" w:rsidRDefault="00000000" w:rsidRPr="00000000" w14:paraId="000000CC">
      <w:pPr>
        <w:jc w:val="left"/>
        <w:rPr/>
      </w:pPr>
      <w:r w:rsidDel="00000000" w:rsidR="00000000" w:rsidRPr="00000000">
        <w:rPr>
          <w:rtl w:val="0"/>
        </w:rPr>
        <w:t xml:space="preserve">[T-ECO-5-11]</w:t>
      </w:r>
      <w:r w:rsidDel="00000000" w:rsidR="00000000" w:rsidRPr="00000000">
        <w:rPr>
          <w:rtl w:val="0"/>
        </w:rPr>
        <w:t xml:space="preserve"> European Chips Skills Academy. (2024). ECSA skills strategy 2024: Building Europe’s semiconductor talent pipeline. Chips Academy.https://chipsacademy.eu/wp-content/uploads/2024/11/ECSA-Skills-Strategy-2024.pdf</w:t>
      </w:r>
    </w:p>
    <w:p w:rsidR="00000000" w:rsidDel="00000000" w:rsidP="00000000" w:rsidRDefault="00000000" w:rsidRPr="00000000" w14:paraId="000000CD">
      <w:pPr>
        <w:jc w:val="left"/>
        <w:rPr/>
      </w:pPr>
      <w:r w:rsidDel="00000000" w:rsidR="00000000" w:rsidRPr="00000000">
        <w:rPr>
          <w:rtl w:val="0"/>
        </w:rPr>
        <w:t xml:space="preserve">[T-ECO-5-12]</w:t>
      </w:r>
      <w:r w:rsidDel="00000000" w:rsidR="00000000" w:rsidRPr="00000000">
        <w:rPr>
          <w:rtl w:val="0"/>
        </w:rPr>
        <w:t xml:space="preserve"> Brown, R., Mawson, S., &amp; Rowe, A. (2019). Start-ups, scale-ups and unicorns: Towards a new typology of high-growth firms. International Small Business Journal, 37(3), 227–248.</w:t>
      </w:r>
      <w:r w:rsidDel="00000000" w:rsidR="00000000" w:rsidRPr="00000000">
        <w:rPr>
          <w:rtl w:val="0"/>
        </w:rPr>
        <w:t xml:space="preserve">https://www.researchgate.net/publication/378994199_Scale-ups_and_High-Growth_Firms_Theory_Definitions_and_Measurement</w:t>
      </w:r>
    </w:p>
    <w:p w:rsidR="00000000" w:rsidDel="00000000" w:rsidP="00000000" w:rsidRDefault="00000000" w:rsidRPr="00000000" w14:paraId="000000CE">
      <w:pPr>
        <w:rPr/>
      </w:pPr>
      <w:r w:rsidDel="00000000" w:rsidR="00000000" w:rsidRPr="00000000">
        <w:rPr>
          <w:rtl w:val="0"/>
        </w:rPr>
        <w:t xml:space="preserve">[T-ECO-5-13]</w:t>
      </w:r>
      <w:r w:rsidDel="00000000" w:rsidR="00000000" w:rsidRPr="00000000">
        <w:rPr>
          <w:rtl w:val="0"/>
        </w:rPr>
        <w:t xml:space="preserve"> Crespi, F., Caravella, S., Menghini, M., &amp; Salvatori, C. (2021). European technological sovereignty: an emerging framework for</w:t>
      </w:r>
    </w:p>
    <w:p w:rsidR="00000000" w:rsidDel="00000000" w:rsidP="00000000" w:rsidRDefault="00000000" w:rsidRPr="00000000" w14:paraId="000000CF">
      <w:pPr>
        <w:rPr/>
      </w:pPr>
      <w:r w:rsidDel="00000000" w:rsidR="00000000" w:rsidRPr="00000000">
        <w:rPr>
          <w:rtl w:val="0"/>
        </w:rPr>
        <w:t xml:space="preserve">policy strategy. Intereconomics, 56(6), 348-354.</w:t>
      </w:r>
    </w:p>
    <w:p w:rsidR="00000000" w:rsidDel="00000000" w:rsidP="00000000" w:rsidRDefault="00000000" w:rsidRPr="00000000" w14:paraId="000000D0">
      <w:pPr>
        <w:rPr/>
      </w:pPr>
      <w:r w:rsidDel="00000000" w:rsidR="00000000" w:rsidRPr="00000000">
        <w:rPr>
          <w:rtl w:val="0"/>
        </w:rPr>
        <w:t xml:space="preserve">[</w:t>
      </w:r>
      <w:r w:rsidDel="00000000" w:rsidR="00000000" w:rsidRPr="00000000">
        <w:rPr>
          <w:rtl w:val="0"/>
        </w:rPr>
        <w:t xml:space="preserve">T-ECO-5-1</w:t>
      </w:r>
      <w:r w:rsidDel="00000000" w:rsidR="00000000" w:rsidRPr="00000000">
        <w:rPr>
          <w:rtl w:val="0"/>
        </w:rPr>
        <w:t xml:space="preserve">4] European Commission. (2024, January 24). Commission launches AI innovation package to support Artificial Intelligence startups and SMEs | Shaping Europe’s digital future. Digital-Strategy.ec.europa.eu. </w:t>
      </w:r>
      <w:hyperlink r:id="rId60">
        <w:r w:rsidDel="00000000" w:rsidR="00000000" w:rsidRPr="00000000">
          <w:rPr>
            <w:color w:val="1155cc"/>
            <w:u w:val="single"/>
            <w:rtl w:val="0"/>
          </w:rPr>
          <w:t xml:space="preserve">https://digital-strategy.ec.europa.eu/en/news/commission-launches-ai-innovation-package-support-artificial-intelligence-startups-and-smes</w:t>
        </w:r>
      </w:hyperlink>
      <w:r w:rsidDel="00000000" w:rsidR="00000000" w:rsidRPr="00000000">
        <w:rPr>
          <w:rtl w:val="0"/>
        </w:rPr>
        <w:t xml:space="preserve"> </w:t>
      </w:r>
    </w:p>
    <w:sectPr>
      <w:headerReference r:id="rId61" w:type="default"/>
      <w:footerReference r:id="rId62"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tl w:val="0"/>
      </w:rPr>
    </w:r>
  </w:p>
  <w:p w:rsidR="00000000" w:rsidDel="00000000" w:rsidP="00000000" w:rsidRDefault="00000000" w:rsidRPr="00000000" w14:paraId="000000D3">
    <w:pPr>
      <w:rPr>
        <w:rFonts w:ascii="Arial" w:cs="Arial" w:eastAsia="Arial" w:hAnsi="Arial"/>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pBdr>
        <w:bottom w:color="000000" w:space="1" w:sz="4" w:val="single"/>
      </w:pBdr>
      <w:tabs>
        <w:tab w:val="left" w:leader="none" w:pos="7795"/>
      </w:tabs>
      <w:rPr/>
    </w:pPr>
    <w:r w:rsidDel="00000000" w:rsidR="00000000" w:rsidRPr="00000000">
      <w:rPr>
        <w:rtl w:val="0"/>
      </w:rPr>
      <w:t xml:space="preserve">Team: Economy; Team Members: Edwin Daniel, Jakob Limmer, Amelie Pöhnitzsch, Niklas Remiger, Karolina Wick; Phase: Trends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b w:val="1"/>
      <w:color w:val="5b9bd5"/>
      <w:sz w:val="24"/>
      <w:szCs w:val="24"/>
    </w:rPr>
  </w:style>
  <w:style w:type="paragraph" w:styleId="Heading2">
    <w:name w:val="heading 2"/>
    <w:basedOn w:val="Normal"/>
    <w:next w:val="Normal"/>
    <w:pPr>
      <w:keepNext w:val="1"/>
      <w:keepLines w:val="1"/>
      <w:spacing w:line="360" w:lineRule="auto"/>
    </w:pPr>
    <w:rPr>
      <w:color w:val="000000"/>
      <w:sz w:val="18"/>
      <w:szCs w:val="18"/>
    </w:rPr>
  </w:style>
  <w:style w:type="paragraph" w:styleId="Heading3">
    <w:name w:val="heading 3"/>
    <w:basedOn w:val="Normal"/>
    <w:next w:val="Normal"/>
    <w:pPr>
      <w:keepNext w:val="1"/>
      <w:keepLines w:val="1"/>
      <w:spacing w:before="240" w:line="360" w:lineRule="auto"/>
    </w:pPr>
    <w:rPr>
      <w:b w:val="1"/>
      <w:color w:val="024ea2"/>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rPr>
  </w:style>
  <w:style w:type="paragraph" w:styleId="H3Title" w:customStyle="1">
    <w:name w:val="H3 Title"/>
    <w:basedOn w:val="Normal"/>
    <w:qFormat w:val="1"/>
    <w:pPr>
      <w:spacing w:before="240" w:line="360" w:lineRule="auto"/>
    </w:pPr>
    <w:rPr>
      <w:rFonts w:cs="Arial"/>
      <w:b w:val="1"/>
      <w:bCs w:val="1"/>
      <w:color w:val="024ea2"/>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40" Type="http://schemas.openxmlformats.org/officeDocument/2006/relationships/hyperlink" Target="https://doi.org/10.1093/ijlit/eaac004" TargetMode="External"/><Relationship Id="rId42" Type="http://schemas.openxmlformats.org/officeDocument/2006/relationships/hyperlink" Target="https://germanautopreneur.com/p/bmw-mercedes-vw-software-alliance" TargetMode="External"/><Relationship Id="rId41" Type="http://schemas.openxmlformats.org/officeDocument/2006/relationships/hyperlink" Target="https://doi.org/10.1007/978-3-030-93975-5_4" TargetMode="External"/><Relationship Id="rId44" Type="http://schemas.openxmlformats.org/officeDocument/2006/relationships/hyperlink" Target="https://vitako.de/wp-content/uploads/2025/03/VA25_01_web.pdf?utm_source=chatgpt.com" TargetMode="External"/><Relationship Id="rId43" Type="http://schemas.openxmlformats.org/officeDocument/2006/relationships/hyperlink" Target="https://tumthinktank.de/en/project/turning-digital-sovereignty-in-the-cloud-from-theory-to-action/?utm_source=chatgpt.com" TargetMode="External"/><Relationship Id="rId46" Type="http://schemas.openxmlformats.org/officeDocument/2006/relationships/hyperlink" Target="https://www.bundeswirtschaftsministerium.de/Redaktion/EN/Publikationen/gaia-x-driver-of-digital-innovation-in-europe.pdf?__blob=publicationFile&amp;v=1&amp;utm_source=chatgpt.com" TargetMode="External"/><Relationship Id="rId45" Type="http://schemas.openxmlformats.org/officeDocument/2006/relationships/hyperlink" Target="https://vitako.de/wp-content/uploads/2025/03/VA25_01_web.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uroparl.europa.eu/doceo/document/A-10-2025-0107_EN.html" TargetMode="External"/><Relationship Id="rId48" Type="http://schemas.openxmlformats.org/officeDocument/2006/relationships/hyperlink" Target="https://scienceeurope.org/news/research-funding-at-the-forefront-of-eu-strategy-in-the-draghi-report/" TargetMode="External"/><Relationship Id="rId47" Type="http://schemas.openxmlformats.org/officeDocument/2006/relationships/hyperlink" Target="https://scienceeurope.org/news/research-funding-at-the-forefront-of-eu-strategy-in-the-draghi-report/?utm_source=chatgpt.com" TargetMode="External"/><Relationship Id="rId49" Type="http://schemas.openxmlformats.org/officeDocument/2006/relationships/hyperlink" Target="https://www.ifw-kiel.de/publications/guns-and-growth-the-economic-consequences-of-defense-buildups-33747/"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paniesmarketcap.com/nvidia/marketcap/" TargetMode="External"/><Relationship Id="rId8" Type="http://schemas.openxmlformats.org/officeDocument/2006/relationships/hyperlink" Target="https://companiesmarketcap.com/dax/largest-companies-by-market-cap/" TargetMode="External"/><Relationship Id="rId31" Type="http://schemas.openxmlformats.org/officeDocument/2006/relationships/hyperlink" Target="https://www.developmentaid.org/api/frontend/cms/file/2024/10/20240179_navigating_supply_chain_disruptions_en.pdf?utm_source=chatgpt.com" TargetMode="External"/><Relationship Id="rId30" Type="http://schemas.openxmlformats.org/officeDocument/2006/relationships/hyperlink" Target="https://doi.org/10.37547/tajmei/Volume07Issue03-07" TargetMode="External"/><Relationship Id="rId33" Type="http://schemas.openxmlformats.org/officeDocument/2006/relationships/hyperlink" Target="https://www.allianz.com/content/dam/onemarketing/azcom/Allianz_com/economic-research/publications/specials/en/2025/march/2025-03-06-Semiconductors.pdf?utm_source=chatgpt.com" TargetMode="External"/><Relationship Id="rId32" Type="http://schemas.openxmlformats.org/officeDocument/2006/relationships/hyperlink" Target="https://www.developmentaid.org/api/frontend/cms/file/2024/10/20240179_navigating_supply_chain_disruptions_en.pdf" TargetMode="External"/><Relationship Id="rId35" Type="http://schemas.openxmlformats.org/officeDocument/2006/relationships/hyperlink" Target="https://digital-strategy.ec.europa.eu/en/policies/2025-state-digital-decade-package" TargetMode="External"/><Relationship Id="rId34" Type="http://schemas.openxmlformats.org/officeDocument/2006/relationships/hyperlink" Target="https://www.allianz.com/content/dam/onemarketing/azcom/Allianz_com/economic-research/publications/specials/en/2025/march/2025-03-06-Semiconductors.pdf" TargetMode="External"/><Relationship Id="rId37" Type="http://schemas.openxmlformats.org/officeDocument/2006/relationships/hyperlink" Target="https://www.gpsi-intl.com/blog/cybersecurity-in-supply-chain-management/" TargetMode="External"/><Relationship Id="rId36" Type="http://schemas.openxmlformats.org/officeDocument/2006/relationships/hyperlink" Target="https://www.gpsi-intl.com/blog/cybersecurity-in-supply-chain-management/?utm_source=chatgpt.com" TargetMode="External"/><Relationship Id="rId39" Type="http://schemas.openxmlformats.org/officeDocument/2006/relationships/hyperlink" Target="https://geodis.com/sites/default/files/2021-07/GEODIS%20RA_RSE_2020_UK.pdf" TargetMode="External"/><Relationship Id="rId38" Type="http://schemas.openxmlformats.org/officeDocument/2006/relationships/hyperlink" Target="https://procurementtactics.com/supply-chain-statistics/" TargetMode="External"/><Relationship Id="rId62" Type="http://schemas.openxmlformats.org/officeDocument/2006/relationships/footer" Target="footer1.xml"/><Relationship Id="rId61" Type="http://schemas.openxmlformats.org/officeDocument/2006/relationships/header" Target="header1.xml"/><Relationship Id="rId20" Type="http://schemas.openxmlformats.org/officeDocument/2006/relationships/hyperlink" Target="https://doi.org/10.1787/a1689dc5-en" TargetMode="External"/><Relationship Id="rId22" Type="http://schemas.openxmlformats.org/officeDocument/2006/relationships/hyperlink" Target="https://guardian.ng/news/global-digital-economy-to-hit-16-5tr-by-2028-says-itu/" TargetMode="External"/><Relationship Id="rId21" Type="http://schemas.openxmlformats.org/officeDocument/2006/relationships/hyperlink" Target="https://www.statista.com/outlook/tmo/artificial-intelligence/worldwide" TargetMode="External"/><Relationship Id="rId24" Type="http://schemas.openxmlformats.org/officeDocument/2006/relationships/hyperlink" Target="https://www.theregister.com/2025/07/28/euro_cloud_vs_us/" TargetMode="External"/><Relationship Id="rId23" Type="http://schemas.openxmlformats.org/officeDocument/2006/relationships/hyperlink" Target="https://www.mckinsey.com/industries/technology-media-and-telecommunications/our-insights/the-cost-of-compute-a-7-trillion-dollar-race-to-scale-data-centers" TargetMode="External"/><Relationship Id="rId60" Type="http://schemas.openxmlformats.org/officeDocument/2006/relationships/hyperlink" Target="https://digital-strategy.ec.europa.eu/en/news/commission-launches-ai-innovation-package-support-artificial-intelligence-startups-and-smes" TargetMode="External"/><Relationship Id="rId26" Type="http://schemas.openxmlformats.org/officeDocument/2006/relationships/hyperlink" Target="https://www.mckinsey.com/~/media/McKinsey/Industries/Semiconductors/Our%20Insights/Coronavirus%20Implications%20for%20the%20semiconductor%20industry/Coronavirus-Implications-for-the-semiconductor-industry.pdf" TargetMode="External"/><Relationship Id="rId25" Type="http://schemas.openxmlformats.org/officeDocument/2006/relationships/hyperlink" Target="https://www.polytechnique-insights.com/en/columns/digital/can-gafams-be-taxed-more-the-true-the-false-and-the-uncertain/" TargetMode="External"/><Relationship Id="rId28" Type="http://schemas.openxmlformats.org/officeDocument/2006/relationships/hyperlink" Target="https://cepr.org/voxeu/columns/eu-supply-chain-tectonics" TargetMode="External"/><Relationship Id="rId27" Type="http://schemas.openxmlformats.org/officeDocument/2006/relationships/hyperlink" Target="https://cepr.org/voxeu/columns/eu-supply-chain-tectonics?utm_source=chatgpt.com" TargetMode="External"/><Relationship Id="rId29" Type="http://schemas.openxmlformats.org/officeDocument/2006/relationships/hyperlink" Target="https://doi.org/10.1111/1758-5899.13388" TargetMode="External"/><Relationship Id="rId51" Type="http://schemas.openxmlformats.org/officeDocument/2006/relationships/hyperlink" Target="https://app.dealroom.co/companies/helsing" TargetMode="External"/><Relationship Id="rId50" Type="http://schemas.openxmlformats.org/officeDocument/2006/relationships/hyperlink" Target="https://app.dealroom.co/companies/quantum_systems" TargetMode="External"/><Relationship Id="rId53" Type="http://schemas.openxmlformats.org/officeDocument/2006/relationships/hyperlink" Target="https://www.ecb.europa.eu/press/economic-bulletin/focus/2025/html/ecb.ebbox202505_07~d1ab88c6b1.en.html" TargetMode="External"/><Relationship Id="rId52" Type="http://schemas.openxmlformats.org/officeDocument/2006/relationships/hyperlink" Target="https://www.goldmansachs.com/insights/articles/the-future-of-european-defense" TargetMode="External"/><Relationship Id="rId11" Type="http://schemas.openxmlformats.org/officeDocument/2006/relationships/hyperlink" Target="https://doi.org/10.11586/2025006" TargetMode="External"/><Relationship Id="rId55" Type="http://schemas.openxmlformats.org/officeDocument/2006/relationships/hyperlink" Target="https://www.defensenews.com/air/2022/03/16/full-weapons-tester-report-highlights-f-35-availability-software-problems/" TargetMode="External"/><Relationship Id="rId10" Type="http://schemas.openxmlformats.org/officeDocument/2006/relationships/hyperlink" Target="https://doi.org/10.1007/s13209-025-00313-0" TargetMode="External"/><Relationship Id="rId54" Type="http://schemas.openxmlformats.org/officeDocument/2006/relationships/hyperlink" Target="https://www.europarl.europa.eu/RegData/etudes/BRIE/2025/769566/EPRS_BRI(2025)769566_EN.pdf" TargetMode="External"/><Relationship Id="rId13" Type="http://schemas.openxmlformats.org/officeDocument/2006/relationships/hyperlink" Target="https://gaia-x.eu/gaia-x-and-partners-to-showcase-cross-border-data-collaboration-at-hannover-messe-2025/" TargetMode="External"/><Relationship Id="rId57" Type="http://schemas.openxmlformats.org/officeDocument/2006/relationships/hyperlink" Target="https://economy-finance.ec.europa.eu/economic-forecast-and-surveys/economic-forecasts/spring-2025-economic-forecast-moderate-growth-amid-global-economic-uncertainty/economic-impact-higher-defence-spending_en" TargetMode="External"/><Relationship Id="rId12" Type="http://schemas.openxmlformats.org/officeDocument/2006/relationships/hyperlink" Target="https://doi.org/10.1002/gsj.1364" TargetMode="External"/><Relationship Id="rId56" Type="http://schemas.openxmlformats.org/officeDocument/2006/relationships/hyperlink" Target="https://www.sipri.org/media/press-release/2025/ukraine-worlds-biggest-arms-importer-united-states-dominance-global-arms-exports-grows-russian" TargetMode="External"/><Relationship Id="rId15" Type="http://schemas.openxmlformats.org/officeDocument/2006/relationships/hyperlink" Target="https://doi.org/10.11586/2025006" TargetMode="External"/><Relationship Id="rId59" Type="http://schemas.openxmlformats.org/officeDocument/2006/relationships/hyperlink" Target="https://commission.europa.eu/document/download/97e481fd-2dc3-412d-be4c-f152a8232961_en" TargetMode="External"/><Relationship Id="rId14" Type="http://schemas.openxmlformats.org/officeDocument/2006/relationships/hyperlink" Target="https://www.ifw-kiel.de/publications/guns-and-growth-the-economic-consequences-of-defense-buildups-33747/" TargetMode="External"/><Relationship Id="rId58" Type="http://schemas.openxmlformats.org/officeDocument/2006/relationships/hyperlink" Target="https://commission.europa.eu/document/download/97e481fd-2dc3-412d-be4c-f152a8232961_en?utm_source=chatgpt.com" TargetMode="External"/><Relationship Id="rId17" Type="http://schemas.openxmlformats.org/officeDocument/2006/relationships/hyperlink" Target="https://www.forrester.com/blogs/the-global-digital-economy-will-reach-16-5-trillion-and-capture-17-of-global-gdp-by-2028/" TargetMode="External"/><Relationship Id="rId16" Type="http://schemas.openxmlformats.org/officeDocument/2006/relationships/hyperlink" Target="https://doi.org/10.1016/j.jdec.2022.08.004" TargetMode="External"/><Relationship Id="rId19" Type="http://schemas.openxmlformats.org/officeDocument/2006/relationships/hyperlink" Target="http://data.europa.eu/eli/dec/2022/2481/oj" TargetMode="External"/><Relationship Id="rId18" Type="http://schemas.openxmlformats.org/officeDocument/2006/relationships/hyperlink" Target="https://www.statista.com/statistics/617136/digital-population-worldwide/"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uKcpIklMi1laJ+PDUkFGltTQgg==">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2022-02-21T14:10:00Z</dcterms:created>
  <dc:creator>gu95zev</dc:creator>
</cp:coreProperties>
</file>