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d341phiuyszz" w:id="0"/>
      <w:bookmarkEnd w:id="0"/>
      <w:r w:rsidDel="00000000" w:rsidR="00000000" w:rsidRPr="00000000">
        <w:rPr>
          <w:rtl w:val="0"/>
        </w:rPr>
        <w:t xml:space="preserve">Introduction</w:t>
      </w:r>
      <w:r w:rsidDel="00000000" w:rsidR="00000000" w:rsidRPr="00000000">
        <w:rPr>
          <w:rtl w:val="0"/>
        </w:rPr>
        <w:t xml:space="preserve">: Societal Trends</w:t>
      </w:r>
    </w:p>
    <w:p w:rsidR="00000000" w:rsidDel="00000000" w:rsidP="00000000" w:rsidRDefault="00000000" w:rsidRPr="00000000" w14:paraId="00000002">
      <w:pPr>
        <w:spacing w:after="240" w:before="240" w:lineRule="auto"/>
        <w:rPr/>
      </w:pPr>
      <w:r w:rsidDel="00000000" w:rsidR="00000000" w:rsidRPr="00000000">
        <w:rPr>
          <w:rtl w:val="0"/>
        </w:rPr>
        <w:t xml:space="preserve">Digital sovereignty is usually described in terms of policies, technologies, and regulations designed to limit dependence on foreign providers. However, focusing only on these structural aspects overlooks a deeper reality: sovereignty in the digital age is ultimately shaped within society itself. It unfolds through three interconnected dimensions: consumer choices, innovation capacity, and collective identity. </w:t>
      </w:r>
      <w:r w:rsidDel="00000000" w:rsidR="00000000" w:rsidRPr="00000000">
        <w:rPr>
          <w:rtl w:val="0"/>
        </w:rPr>
        <w:t xml:space="preserve">These dimensions determine whether citizens, firms, and institutions can create, adopt, and sustain European digital alternatives. Without societal demand, practical skills, and shared legitimacy, any measures will have limited impact and remain largely symbolic.</w:t>
      </w:r>
    </w:p>
    <w:p w:rsidR="00000000" w:rsidDel="00000000" w:rsidP="00000000" w:rsidRDefault="00000000" w:rsidRPr="00000000" w14:paraId="00000003">
      <w:pPr>
        <w:spacing w:after="240" w:before="240" w:lineRule="auto"/>
        <w:rPr/>
      </w:pPr>
      <w:r w:rsidDel="00000000" w:rsidR="00000000" w:rsidRPr="00000000">
        <w:rPr>
          <w:rtl w:val="0"/>
        </w:rPr>
        <w:t xml:space="preserve">Consumer c</w:t>
      </w:r>
      <w:r w:rsidDel="00000000" w:rsidR="00000000" w:rsidRPr="00000000">
        <w:rPr>
          <w:rtl w:val="0"/>
        </w:rPr>
        <w:t xml:space="preserve">hoices</w:t>
      </w:r>
      <w:r w:rsidDel="00000000" w:rsidR="00000000" w:rsidRPr="00000000">
        <w:rPr>
          <w:rtl w:val="0"/>
        </w:rPr>
        <w:t xml:space="preserve"> shape the market for European digital products, as Europeans increasingly value privacy, fairness, and transparency over raw functionality, driving demand for trusted alternatives [T-SOC-1-12]. Yet adoption is constrained by price sensitivity and entrenched vendor lock-in, while foreign providers often adapt to local rules without ceding control [T-SOC-1-10], [T-SOC-1-11]. European values may guide consumer preferences, but economic and structural barriers frequently prevent them from translating into substantial market share or lasting competitive advantage for European alternatives.</w:t>
      </w:r>
    </w:p>
    <w:p w:rsidR="00000000" w:rsidDel="00000000" w:rsidP="00000000" w:rsidRDefault="00000000" w:rsidRPr="00000000" w14:paraId="00000004">
      <w:pPr>
        <w:spacing w:after="240" w:before="240" w:lineRule="auto"/>
        <w:rPr/>
      </w:pPr>
      <w:r w:rsidDel="00000000" w:rsidR="00000000" w:rsidRPr="00000000">
        <w:rPr>
          <w:rtl w:val="0"/>
        </w:rPr>
        <w:t xml:space="preserve">Moreover, innovation capacity determines whether Europe can convert demand into supply. Digital technologies evolve faster than people’s ability to use them, producing gaps in basic digital literacy and advanced </w:t>
      </w:r>
      <w:r w:rsidDel="00000000" w:rsidR="00000000" w:rsidRPr="00000000">
        <w:rPr>
          <w:rtl w:val="0"/>
        </w:rPr>
        <w:t xml:space="preserve">ICT skills</w:t>
      </w:r>
      <w:r w:rsidDel="00000000" w:rsidR="00000000" w:rsidRPr="00000000">
        <w:rPr>
          <w:rtl w:val="0"/>
        </w:rPr>
        <w:t xml:space="preserve"> [T-SOC-3-01], [T-SOC-3-08]. Europe trains world-class AI specialists at competitive per-capita rates, yet many leave for more lucrative positions abroad [T-SOC-2-07], [T-SOC-2-04]. These shortfalls, ranging from insufficient baseline skills to persistent “brain drain,” both blunt consumer agency and limit the region’s capacity to design, scale, and secure homegrown technologies. Without closing both gaps, European supply cannot reliably meet European demand [T-SOC-2-01].</w:t>
      </w:r>
    </w:p>
    <w:p w:rsidR="00000000" w:rsidDel="00000000" w:rsidP="00000000" w:rsidRDefault="00000000" w:rsidRPr="00000000" w14:paraId="00000005">
      <w:pPr>
        <w:spacing w:after="240" w:before="240" w:lineRule="auto"/>
        <w:rPr/>
      </w:pPr>
      <w:r w:rsidDel="00000000" w:rsidR="00000000" w:rsidRPr="00000000">
        <w:rPr>
          <w:rtl w:val="0"/>
        </w:rPr>
        <w:t xml:space="preserve">Ultimately, collective identity shapes bot</w:t>
      </w:r>
      <w:r w:rsidDel="00000000" w:rsidR="00000000" w:rsidRPr="00000000">
        <w:rPr>
          <w:rtl w:val="0"/>
        </w:rPr>
        <w:t xml:space="preserve">h consumption and political will. Although trust in EU institutions is rising and a sense of European identity is strengthening, national attachments remain stronger for most citizens [T-SOC-5-02], [T-SOC-5-03], [T-SOC-5-05]. Many people adopt hybrid positions, combining national pride with support for European cooperation, and leaders often reflect this duality. That ambivalence can mobilize broad coalitions for shared projects, but it also creates openings for Eurosceptic narratives that undermine long-term commitment to collective solutions [T-SOC-5-06]. Political legitimacy, therefore, determines whether social preferences translate into sustained public policy and private investment.</w:t>
      </w:r>
    </w:p>
    <w:p w:rsidR="00000000" w:rsidDel="00000000" w:rsidP="00000000" w:rsidRDefault="00000000" w:rsidRPr="00000000" w14:paraId="00000006">
      <w:pPr>
        <w:spacing w:after="240" w:before="240" w:lineRule="auto"/>
        <w:rPr/>
      </w:pPr>
      <w:r w:rsidDel="00000000" w:rsidR="00000000" w:rsidRPr="00000000">
        <w:rPr>
          <w:rtl w:val="0"/>
        </w:rPr>
        <w:t xml:space="preserve">These dimensions are tightly in</w:t>
      </w:r>
      <w:r w:rsidDel="00000000" w:rsidR="00000000" w:rsidRPr="00000000">
        <w:rPr>
          <w:rtl w:val="0"/>
        </w:rPr>
        <w:t xml:space="preserve">terlinked and mutually reinforcing. Consumer choices generate demand signals. Innovation capacities determine whether those signals result in usable, secure products. Collective identity underpins the social consent required for coordinated public action and investment. Left unaddressed, the combination of price sensitivity, skills shortfalls, and contested identities risks a counterproductive equilibrium: Europe trains talent that benefits foreign competitors, regulates systems it does not control, and struggles to align consumer preferences with durable political and industrial strategies. Achieving digital sovereignty, therefore, requires integrated approaches that strengthen market conditions, upskill populations, and build political consensus so societal demand can be converted into resilient European alternatives [T-SOC-1-12], [T-SOC-2-05], [T-SOC-5-03].</w:t>
      </w:r>
    </w:p>
    <w:p w:rsidR="00000000" w:rsidDel="00000000" w:rsidP="00000000" w:rsidRDefault="00000000" w:rsidRPr="00000000" w14:paraId="0000000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08">
      <w:pPr>
        <w:pStyle w:val="Title"/>
        <w:numPr>
          <w:ilvl w:val="0"/>
          <w:numId w:val="1"/>
        </w:numPr>
        <w:ind w:left="720" w:hanging="360"/>
        <w:rPr>
          <w:u w:val="none"/>
        </w:rPr>
      </w:pPr>
      <w:bookmarkStart w:colFirst="0" w:colLast="0" w:name="_heading=h.omsak72gy9sc" w:id="1"/>
      <w:bookmarkEnd w:id="1"/>
      <w:r w:rsidDel="00000000" w:rsidR="00000000" w:rsidRPr="00000000">
        <w:rPr>
          <w:rtl w:val="0"/>
        </w:rPr>
        <w:t xml:space="preserve">Rising</w:t>
      </w:r>
      <w:r w:rsidDel="00000000" w:rsidR="00000000" w:rsidRPr="00000000">
        <w:rPr>
          <w:rtl w:val="0"/>
        </w:rPr>
        <w:t xml:space="preserve"> Demand for European Digital </w:t>
      </w:r>
      <w:r w:rsidDel="00000000" w:rsidR="00000000" w:rsidRPr="00000000">
        <w:rPr>
          <w:rtl w:val="0"/>
        </w:rPr>
        <w:t xml:space="preserve">Tech</w:t>
      </w:r>
    </w:p>
    <w:p w:rsidR="00000000" w:rsidDel="00000000" w:rsidP="00000000" w:rsidRDefault="00000000" w:rsidRPr="00000000" w14:paraId="00000009">
      <w:pPr>
        <w:spacing w:line="360" w:lineRule="auto"/>
        <w:rPr>
          <w:color w:val="000000"/>
          <w:sz w:val="18"/>
          <w:szCs w:val="18"/>
        </w:rPr>
      </w:pPr>
      <w:r w:rsidDel="00000000" w:rsidR="00000000" w:rsidRPr="00000000">
        <w:rPr>
          <w:color w:val="000000"/>
          <w:sz w:val="18"/>
          <w:szCs w:val="18"/>
          <w:rtl w:val="0"/>
        </w:rPr>
        <w:t xml:space="preserve">Companies and Citizens </w:t>
      </w:r>
      <w:r w:rsidDel="00000000" w:rsidR="00000000" w:rsidRPr="00000000">
        <w:rPr>
          <w:color w:val="000000"/>
          <w:sz w:val="18"/>
          <w:szCs w:val="18"/>
          <w:rtl w:val="0"/>
        </w:rPr>
        <w:t xml:space="preserve">Increasingly</w:t>
      </w:r>
      <w:r w:rsidDel="00000000" w:rsidR="00000000" w:rsidRPr="00000000">
        <w:rPr>
          <w:color w:val="000000"/>
          <w:sz w:val="18"/>
          <w:szCs w:val="18"/>
          <w:rtl w:val="0"/>
        </w:rPr>
        <w:t xml:space="preserve"> Turn to European Digital Platforms for Trusted Solutions</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Europeans</w:t>
      </w:r>
      <w:r w:rsidDel="00000000" w:rsidR="00000000" w:rsidRPr="00000000">
        <w:rPr>
          <w:rtl w:val="0"/>
        </w:rPr>
        <w:t xml:space="preserve">’ decision criteria </w:t>
      </w:r>
      <w:r w:rsidDel="00000000" w:rsidR="00000000" w:rsidRPr="00000000">
        <w:rPr>
          <w:rtl w:val="0"/>
        </w:rPr>
        <w:t xml:space="preserve">for digital products are increasingly shifting from pure functionality toward trust, transparency, and alignment with core European values such as privacy, fairness, and democracy [T-SOC-1-12]. Moreover, rising concerns </w:t>
      </w:r>
      <w:r w:rsidDel="00000000" w:rsidR="00000000" w:rsidRPr="00000000">
        <w:rPr>
          <w:rtl w:val="0"/>
        </w:rPr>
        <w:t xml:space="preserve">about </w:t>
      </w:r>
      <w:r w:rsidDel="00000000" w:rsidR="00000000" w:rsidRPr="00000000">
        <w:rPr>
          <w:rtl w:val="0"/>
        </w:rPr>
        <w:t xml:space="preserve">data privacy, repeated cybersecurity incidents, and discontent with the dominance of US and Chinese platforms are accelerating the search for homegrown alternatives [T-SOC-1-01</w:t>
      </w:r>
      <w:r w:rsidDel="00000000" w:rsidR="00000000" w:rsidRPr="00000000">
        <w:rPr>
          <w:rtl w:val="0"/>
        </w:rPr>
        <w:t xml:space="preserve">]. Consequently, European providers that embed European values into their services, such as ProtonMail and Ecosia, are gaining traction [T-SOC-1-02], [T-SOC-1-03]. This growth, fueled by European demand, is evident in both consumer and enterprise markets as executives increasingly view digital sovereignty as a strategic necessity </w:t>
      </w:r>
      <w:r w:rsidDel="00000000" w:rsidR="00000000" w:rsidRPr="00000000">
        <w:rPr>
          <w:rtl w:val="0"/>
        </w:rPr>
        <w:t xml:space="preserve">to reduce reliance on foreign infrastructure and mitigate the pricing power of non-European suppliers</w:t>
      </w:r>
      <w:r w:rsidDel="00000000" w:rsidR="00000000" w:rsidRPr="00000000">
        <w:rPr>
          <w:rtl w:val="0"/>
        </w:rPr>
        <w:t xml:space="preserve"> [T-SOC-1-13]. Additionally, grassroots initiatives such as the Reddit community “r/BuyFromEU” and apps like “GoEuropean” raise awareness of product origins and connect consumers directly with European alternatives [T-SOC-1-04], [T-SOC-1-05]. </w:t>
      </w:r>
      <w:r w:rsidDel="00000000" w:rsidR="00000000" w:rsidRPr="00000000">
        <w:rPr>
          <w:rtl w:val="0"/>
        </w:rPr>
        <w:t xml:space="preserve">This</w:t>
      </w:r>
      <w:r w:rsidDel="00000000" w:rsidR="00000000" w:rsidRPr="00000000">
        <w:rPr>
          <w:rtl w:val="0"/>
        </w:rPr>
        <w:t xml:space="preserve"> suggests that momentum is driven not only by regulatory or corporate forces, but also by cultural influences and</w:t>
      </w:r>
      <w:r w:rsidDel="00000000" w:rsidR="00000000" w:rsidRPr="00000000">
        <w:rPr>
          <w:rtl w:val="0"/>
        </w:rPr>
        <w:t xml:space="preserve"> bottom-up consumer choices</w:t>
      </w:r>
      <w:r w:rsidDel="00000000" w:rsidR="00000000" w:rsidRPr="00000000">
        <w:rPr>
          <w:rtl w:val="0"/>
        </w:rPr>
        <w:t xml:space="preserve">.</w:t>
      </w:r>
    </w:p>
    <w:p w:rsidR="00000000" w:rsidDel="00000000" w:rsidP="00000000" w:rsidRDefault="00000000" w:rsidRPr="00000000" w14:paraId="0000000B">
      <w:pPr>
        <w:spacing w:after="0" w:before="240" w:line="360" w:lineRule="auto"/>
        <w:rPr/>
      </w:pPr>
      <w:r w:rsidDel="00000000" w:rsidR="00000000" w:rsidRPr="00000000">
        <w:rPr>
          <w:rFonts w:ascii="Avenir" w:cs="Avenir" w:eastAsia="Avenir" w:hAnsi="Avenir"/>
          <w:b w:val="1"/>
          <w:color w:val="024ea2"/>
          <w:rtl w:val="0"/>
        </w:rPr>
        <w:t xml:space="preserve">Facts</w:t>
      </w:r>
      <w:r w:rsidDel="00000000" w:rsidR="00000000" w:rsidRPr="00000000">
        <w:rPr>
          <w:rtl w:val="0"/>
        </w:rPr>
      </w:r>
    </w:p>
    <w:p w:rsidR="00000000" w:rsidDel="00000000" w:rsidP="00000000" w:rsidRDefault="00000000" w:rsidRPr="00000000" w14:paraId="0000000C">
      <w:pPr>
        <w:numPr>
          <w:ilvl w:val="0"/>
          <w:numId w:val="13"/>
        </w:numPr>
        <w:ind w:left="720" w:hanging="360"/>
        <w:rPr>
          <w:u w:val="none"/>
        </w:rPr>
      </w:pPr>
      <w:r w:rsidDel="00000000" w:rsidR="00000000" w:rsidRPr="00000000">
        <w:rPr>
          <w:rtl w:val="0"/>
        </w:rPr>
        <w:t xml:space="preserve">Europeans show a strong willingness to replace US products with a median substitution score of 80 out of 100 [T-SOC-1-01].</w:t>
      </w:r>
    </w:p>
    <w:p w:rsidR="00000000" w:rsidDel="00000000" w:rsidP="00000000" w:rsidRDefault="00000000" w:rsidRPr="00000000" w14:paraId="0000000D">
      <w:pPr>
        <w:numPr>
          <w:ilvl w:val="0"/>
          <w:numId w:val="13"/>
        </w:numPr>
        <w:ind w:left="720" w:hanging="360"/>
        <w:rPr>
          <w:u w:val="none"/>
        </w:rPr>
      </w:pPr>
      <w:r w:rsidDel="00000000" w:rsidR="00000000" w:rsidRPr="00000000">
        <w:rPr>
          <w:rtl w:val="0"/>
        </w:rPr>
        <w:t xml:space="preserve">European digital platforms, such as ProtonMail and Ecosia, have reported strong growth, with the latter increasing by</w:t>
      </w:r>
      <w:r w:rsidDel="00000000" w:rsidR="00000000" w:rsidRPr="00000000">
        <w:rPr>
          <w:rtl w:val="0"/>
        </w:rPr>
        <w:t xml:space="preserve"> 19% from 2024 to 2025</w:t>
      </w:r>
      <w:r w:rsidDel="00000000" w:rsidR="00000000" w:rsidRPr="00000000">
        <w:rPr>
          <w:rtl w:val="0"/>
        </w:rPr>
        <w:t xml:space="preserve"> [T-SOC-1-02</w:t>
      </w:r>
      <w:r w:rsidDel="00000000" w:rsidR="00000000" w:rsidRPr="00000000">
        <w:rPr>
          <w:rtl w:val="0"/>
        </w:rPr>
        <w:t xml:space="preserve">], [T-SOC-1-03].</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3"/>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Alongside initiatives such as Deutsche Telekom’s “Open Telekom Cloud,” the launch of Microsoft’s EU sovereign cloud shows that non-European providers are also adapting [T-SOC-1-06</w:t>
      </w:r>
      <w:r w:rsidDel="00000000" w:rsidR="00000000" w:rsidRPr="00000000">
        <w:rPr>
          <w:rtl w:val="0"/>
        </w:rPr>
        <w:t xml:space="preserve">].</w:t>
      </w:r>
    </w:p>
    <w:p w:rsidR="00000000" w:rsidDel="00000000" w:rsidP="00000000" w:rsidRDefault="00000000" w:rsidRPr="00000000" w14:paraId="0000000F">
      <w:pPr>
        <w:keepNext w:val="0"/>
        <w:keepLines w:val="0"/>
        <w:pageBreakBefore w:val="0"/>
        <w:widowControl w:val="1"/>
        <w:numPr>
          <w:ilvl w:val="0"/>
          <w:numId w:val="13"/>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Hybrid cloud adoption is accelerating, as 66% of European firms now consider the combination of on-premise compute and public cloud services essential for business success. Adoption rates are expected to double by 2026</w:t>
      </w:r>
      <w:r w:rsidDel="00000000" w:rsidR="00000000" w:rsidRPr="00000000">
        <w:rPr>
          <w:rtl w:val="0"/>
        </w:rPr>
        <w:t xml:space="preserve"> [T-SOC-1-07].</w:t>
      </w:r>
      <w:r w:rsidDel="00000000" w:rsidR="00000000" w:rsidRPr="00000000">
        <w:rPr>
          <w:rtl w:val="0"/>
        </w:rPr>
      </w:r>
    </w:p>
    <w:p w:rsidR="00000000" w:rsidDel="00000000" w:rsidP="00000000" w:rsidRDefault="00000000" w:rsidRPr="00000000" w14:paraId="00000010">
      <w:pPr>
        <w:spacing w:before="240" w:line="360" w:lineRule="auto"/>
        <w:rPr>
          <w:rFonts w:ascii="Avenir" w:cs="Avenir" w:eastAsia="Avenir" w:hAnsi="Avenir"/>
          <w:b w:val="1"/>
          <w:color w:val="024ea2"/>
        </w:rPr>
      </w:pPr>
      <w:r w:rsidDel="00000000" w:rsidR="00000000" w:rsidRPr="00000000">
        <w:rPr>
          <w:rFonts w:ascii="Avenir" w:cs="Avenir" w:eastAsia="Avenir" w:hAnsi="Avenir"/>
          <w:b w:val="1"/>
          <w:color w:val="024ea2"/>
          <w:rtl w:val="0"/>
        </w:rPr>
        <w:t xml:space="preserve">Key Drivers</w:t>
      </w:r>
    </w:p>
    <w:p w:rsidR="00000000" w:rsidDel="00000000" w:rsidP="00000000" w:rsidRDefault="00000000" w:rsidRPr="00000000" w14:paraId="00000011">
      <w:pPr>
        <w:numPr>
          <w:ilvl w:val="0"/>
          <w:numId w:val="4"/>
        </w:numPr>
        <w:ind w:left="720" w:hanging="360"/>
        <w:rPr>
          <w:u w:val="none"/>
        </w:rPr>
      </w:pPr>
      <w:r w:rsidDel="00000000" w:rsidR="00000000" w:rsidRPr="00000000">
        <w:rPr>
          <w:rtl w:val="0"/>
        </w:rPr>
        <w:t xml:space="preserve">Repeated misconduct by Big Tech and cyberattacks are boosting demand for sovereign, </w:t>
      </w:r>
      <w:r w:rsidDel="00000000" w:rsidR="00000000" w:rsidRPr="00000000">
        <w:rPr>
          <w:rtl w:val="0"/>
        </w:rPr>
        <w:t xml:space="preserve">secure</w:t>
      </w:r>
      <w:r w:rsidDel="00000000" w:rsidR="00000000" w:rsidRPr="00000000">
        <w:rPr>
          <w:rtl w:val="0"/>
        </w:rPr>
        <w:t xml:space="preserve"> technology. 82% of Europeans support clear rules for digital technologies, and 84% say AI must be carefully managed to protect privacy and ensure</w:t>
      </w:r>
      <w:r w:rsidDel="00000000" w:rsidR="00000000" w:rsidRPr="00000000">
        <w:rPr>
          <w:rtl w:val="0"/>
        </w:rPr>
        <w:t xml:space="preserve"> transparency</w:t>
      </w:r>
      <w:r w:rsidDel="00000000" w:rsidR="00000000" w:rsidRPr="00000000">
        <w:rPr>
          <w:rtl w:val="0"/>
        </w:rPr>
        <w:t xml:space="preserve"> </w:t>
      </w:r>
      <w:r w:rsidDel="00000000" w:rsidR="00000000" w:rsidRPr="00000000">
        <w:rPr>
          <w:rtl w:val="0"/>
        </w:rPr>
        <w:t xml:space="preserve">[T-SOC-1-08]</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2">
      <w:pPr>
        <w:numPr>
          <w:ilvl w:val="0"/>
          <w:numId w:val="4"/>
        </w:numPr>
        <w:ind w:left="720" w:hanging="360"/>
        <w:rPr>
          <w:u w:val="none"/>
        </w:rPr>
      </w:pPr>
      <w:r w:rsidDel="00000000" w:rsidR="00000000" w:rsidRPr="00000000">
        <w:rPr>
          <w:rtl w:val="0"/>
        </w:rPr>
        <w:t xml:space="preserve">Control over proprietary data is emerging as a decisive competitive advantage, enabling companies to reduce dependence on external providers and strengthen their market position [T-SOC-1-09].</w:t>
      </w:r>
    </w:p>
    <w:p w:rsidR="00000000" w:rsidDel="00000000" w:rsidP="00000000" w:rsidRDefault="00000000" w:rsidRPr="00000000" w14:paraId="00000013">
      <w:pPr>
        <w:numPr>
          <w:ilvl w:val="0"/>
          <w:numId w:val="4"/>
        </w:numPr>
        <w:ind w:left="720" w:hanging="360"/>
        <w:rPr>
          <w:u w:val="none"/>
        </w:rPr>
      </w:pPr>
      <w:r w:rsidDel="00000000" w:rsidR="00000000" w:rsidRPr="00000000">
        <w:rPr>
          <w:rtl w:val="0"/>
        </w:rPr>
        <w:t xml:space="preserve">Executives are increasingly alert about vendor lock-in, a concern reinforced by recent price hikes from major tech providers, such as Microsoft’s 5–25% increase in subscription costs [T-SOC-1-14].</w:t>
      </w:r>
      <w:r w:rsidDel="00000000" w:rsidR="00000000" w:rsidRPr="00000000">
        <w:rPr>
          <w:rtl w:val="0"/>
        </w:rPr>
      </w:r>
    </w:p>
    <w:p w:rsidR="00000000" w:rsidDel="00000000" w:rsidP="00000000" w:rsidRDefault="00000000" w:rsidRPr="00000000" w14:paraId="00000014">
      <w:pPr>
        <w:spacing w:before="240" w:line="360" w:lineRule="auto"/>
        <w:rPr>
          <w:rFonts w:ascii="Avenir" w:cs="Avenir" w:eastAsia="Avenir" w:hAnsi="Avenir"/>
          <w:b w:val="1"/>
          <w:color w:val="024ea2"/>
        </w:rPr>
      </w:pPr>
      <w:r w:rsidDel="00000000" w:rsidR="00000000" w:rsidRPr="00000000">
        <w:rPr>
          <w:rFonts w:ascii="Avenir" w:cs="Avenir" w:eastAsia="Avenir" w:hAnsi="Avenir"/>
          <w:b w:val="1"/>
          <w:color w:val="024ea2"/>
          <w:rtl w:val="0"/>
        </w:rPr>
        <w:t xml:space="preserve">Challenges</w:t>
      </w:r>
    </w:p>
    <w:p w:rsidR="00000000" w:rsidDel="00000000" w:rsidP="00000000" w:rsidRDefault="00000000" w:rsidRPr="00000000" w14:paraId="00000015">
      <w:pPr>
        <w:numPr>
          <w:ilvl w:val="0"/>
          <w:numId w:val="7"/>
        </w:numPr>
        <w:ind w:left="720" w:hanging="360"/>
        <w:rPr>
          <w:u w:val="none"/>
        </w:rPr>
      </w:pPr>
      <w:r w:rsidDel="00000000" w:rsidR="00000000" w:rsidRPr="00000000">
        <w:rPr>
          <w:rtl w:val="0"/>
        </w:rPr>
        <w:t xml:space="preserve">Price sensitivity limits mass adoption at both the company and consumer levels. While many low-income households support the idea of “Made in Europe,” they are often hesitant to pay a premium for it. On the business side, c</w:t>
      </w:r>
      <w:r w:rsidDel="00000000" w:rsidR="00000000" w:rsidRPr="00000000">
        <w:rPr>
          <w:rtl w:val="0"/>
        </w:rPr>
        <w:t xml:space="preserve">ompanies require</w:t>
      </w:r>
      <w:r w:rsidDel="00000000" w:rsidR="00000000" w:rsidRPr="00000000">
        <w:rPr>
          <w:rtl w:val="0"/>
        </w:rPr>
        <w:t xml:space="preserve"> economically competitive alternatives. However, Europe-based providers often lack the scale and cost efficiency of their US competitors</w:t>
      </w:r>
      <w:r w:rsidDel="00000000" w:rsidR="00000000" w:rsidRPr="00000000">
        <w:rPr>
          <w:rtl w:val="0"/>
        </w:rPr>
        <w:t xml:space="preserve"> [T-SOC-1-10].</w:t>
      </w:r>
      <w:r w:rsidDel="00000000" w:rsidR="00000000" w:rsidRPr="00000000">
        <w:rPr>
          <w:rtl w:val="0"/>
        </w:rPr>
      </w:r>
    </w:p>
    <w:p w:rsidR="00000000" w:rsidDel="00000000" w:rsidP="00000000" w:rsidRDefault="00000000" w:rsidRPr="00000000" w14:paraId="00000016">
      <w:pPr>
        <w:numPr>
          <w:ilvl w:val="0"/>
          <w:numId w:val="7"/>
        </w:numPr>
        <w:ind w:left="720" w:hanging="360"/>
        <w:rPr>
          <w:u w:val="none"/>
        </w:rPr>
      </w:pPr>
      <w:r w:rsidDel="00000000" w:rsidR="00000000" w:rsidRPr="00000000">
        <w:rPr>
          <w:rtl w:val="0"/>
        </w:rPr>
        <w:t xml:space="preserve">Vendor lock-in, caused by multi-year cloud contracts, deeply integrated infrastructure, and high switching costs, limits the flexibility of European firms. This makes it difficult for them to move away from US hyperscalers, which hold 70% of the European cloud market [T-SOC-1-14], [T-SOC-1-11].</w:t>
      </w:r>
      <w:r w:rsidDel="00000000" w:rsidR="00000000" w:rsidRPr="00000000">
        <w:rPr>
          <w:rtl w:val="0"/>
        </w:rPr>
      </w:r>
    </w:p>
    <w:p w:rsidR="00000000" w:rsidDel="00000000" w:rsidP="00000000" w:rsidRDefault="00000000" w:rsidRPr="00000000" w14:paraId="00000017">
      <w:pPr>
        <w:spacing w:before="240" w:line="360" w:lineRule="auto"/>
        <w:rPr>
          <w:rFonts w:ascii="Avenir" w:cs="Avenir" w:eastAsia="Avenir" w:hAnsi="Avenir"/>
          <w:b w:val="1"/>
          <w:color w:val="024ea2"/>
        </w:rPr>
      </w:pPr>
      <w:r w:rsidDel="00000000" w:rsidR="00000000" w:rsidRPr="00000000">
        <w:rPr>
          <w:rFonts w:ascii="Avenir" w:cs="Avenir" w:eastAsia="Avenir" w:hAnsi="Avenir"/>
          <w:b w:val="1"/>
          <w:color w:val="024ea2"/>
          <w:rtl w:val="0"/>
        </w:rPr>
        <w:t xml:space="preserve">Impact on Digital Sovereignty</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The rising demand for trusted European digital products strengthens Europe’s ability to regain control of its digital infrastructure. Although progress is hindered by vendor lock-in and a lack of competitive European alternatives, each shift away from US or Chinese platforms reduces </w:t>
      </w:r>
      <w:r w:rsidDel="00000000" w:rsidR="00000000" w:rsidRPr="00000000">
        <w:rPr>
          <w:rtl w:val="0"/>
        </w:rPr>
        <w:t xml:space="preserve">their</w:t>
      </w:r>
      <w:r w:rsidDel="00000000" w:rsidR="00000000" w:rsidRPr="00000000">
        <w:rPr>
          <w:rtl w:val="0"/>
        </w:rPr>
        <w:t xml:space="preserve"> pricing power and data dominance. These shifts show that s</w:t>
      </w:r>
      <w:r w:rsidDel="00000000" w:rsidR="00000000" w:rsidRPr="00000000">
        <w:rPr>
          <w:rtl w:val="0"/>
        </w:rPr>
        <w:t xml:space="preserve">overeignty is not only a regulatory ambition but a market reality driven by bottom-up demand.</w:t>
      </w:r>
      <w:r w:rsidDel="00000000" w:rsidR="00000000" w:rsidRPr="00000000">
        <w:rPr>
          <w:rtl w:val="0"/>
        </w:rPr>
        <w:t xml:space="preserve"> By embedding privacy, fairness, and transparency into everyday services, European companies can turn digital sovereignty into a competitive advantage rooted in cultural alignment and consumer trust.</w:t>
      </w:r>
      <w:r w:rsidDel="00000000" w:rsidR="00000000" w:rsidRPr="00000000">
        <w:br w:type="page"/>
      </w:r>
      <w:r w:rsidDel="00000000" w:rsidR="00000000" w:rsidRPr="00000000">
        <w:rPr>
          <w:rtl w:val="0"/>
        </w:rPr>
      </w:r>
    </w:p>
    <w:p w:rsidR="00000000" w:rsidDel="00000000" w:rsidP="00000000" w:rsidRDefault="00000000" w:rsidRPr="00000000" w14:paraId="00000019">
      <w:pPr>
        <w:pStyle w:val="Title"/>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u w:val="none"/>
        </w:rPr>
      </w:pPr>
      <w:bookmarkStart w:colFirst="0" w:colLast="0" w:name="_heading=h.x7ykw4d81dm5" w:id="2"/>
      <w:bookmarkEnd w:id="2"/>
      <w:r w:rsidDel="00000000" w:rsidR="00000000" w:rsidRPr="00000000">
        <w:rPr>
          <w:rtl w:val="0"/>
        </w:rPr>
        <w:t xml:space="preserve">Intensifying</w:t>
      </w:r>
      <w:r w:rsidDel="00000000" w:rsidR="00000000" w:rsidRPr="00000000">
        <w:rPr>
          <w:rtl w:val="0"/>
        </w:rPr>
        <w:t xml:space="preserve"> Tech Talent War</w:t>
      </w:r>
    </w:p>
    <w:p w:rsidR="00000000" w:rsidDel="00000000" w:rsidP="00000000" w:rsidRDefault="00000000" w:rsidRPr="00000000" w14:paraId="0000001A">
      <w:pPr>
        <w:spacing w:line="360" w:lineRule="auto"/>
        <w:rPr>
          <w:color w:val="000000"/>
          <w:sz w:val="18"/>
          <w:szCs w:val="18"/>
        </w:rPr>
      </w:pPr>
      <w:r w:rsidDel="00000000" w:rsidR="00000000" w:rsidRPr="00000000">
        <w:rPr>
          <w:color w:val="000000"/>
          <w:sz w:val="18"/>
          <w:szCs w:val="18"/>
          <w:rtl w:val="0"/>
        </w:rPr>
        <w:t xml:space="preserve">Europe Struggles to Retain AI </w:t>
      </w:r>
      <w:r w:rsidDel="00000000" w:rsidR="00000000" w:rsidRPr="00000000">
        <w:rPr>
          <w:color w:val="000000"/>
          <w:sz w:val="18"/>
          <w:szCs w:val="18"/>
          <w:rtl w:val="0"/>
        </w:rPr>
        <w:t xml:space="preserve">Talent</w:t>
      </w:r>
      <w:r w:rsidDel="00000000" w:rsidR="00000000" w:rsidRPr="00000000">
        <w:rPr>
          <w:color w:val="000000"/>
          <w:sz w:val="18"/>
          <w:szCs w:val="18"/>
          <w:rtl w:val="0"/>
        </w:rPr>
        <w:t xml:space="preserve"> Amid Global Competition</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 today’s digital economy, demand for software engineers, data scientists, and AI specialists is growing faster than ever, as companies increasingly rely on technology to compete. These ICT specialists form the backbone of Europe’s digital transition [T-SOC-2-01]. Within the ICT sector, AI talent has </w:t>
      </w:r>
      <w:r w:rsidDel="00000000" w:rsidR="00000000" w:rsidRPr="00000000">
        <w:rPr>
          <w:rtl w:val="0"/>
        </w:rPr>
        <w:t xml:space="preserve">emerged as the most contested segment</w:t>
      </w:r>
      <w:r w:rsidDel="00000000" w:rsidR="00000000" w:rsidRPr="00000000">
        <w:rPr>
          <w:rtl w:val="0"/>
        </w:rPr>
        <w:t xml:space="preserve">, driven by rapid technological advances and its strategic importance for economic competitiveness. </w:t>
      </w:r>
      <w:r w:rsidDel="00000000" w:rsidR="00000000" w:rsidRPr="00000000">
        <w:rPr>
          <w:rtl w:val="0"/>
        </w:rPr>
        <w:t xml:space="preserve">While Europe produces a high number of AI specialists, it faces challenges in retaining them, as many are drawn to more lucrative opportunities in countries such as the US or China</w:t>
      </w:r>
      <w:r w:rsidDel="00000000" w:rsidR="00000000" w:rsidRPr="00000000">
        <w:rPr>
          <w:rtl w:val="0"/>
        </w:rPr>
        <w:t xml:space="preserve"> </w:t>
      </w:r>
      <w:r w:rsidDel="00000000" w:rsidR="00000000" w:rsidRPr="00000000">
        <w:rPr>
          <w:rtl w:val="0"/>
        </w:rPr>
        <w:t xml:space="preserve">[T-SOC-2-05]. In response to the strong pull of foreign firms, the EU is expanding investments and initiatives such as easing immigration rules for skilled workers, fostering local expertise, and leveraging strengths in research and regulation [T-SOC-2-02], [T-SOC-2-03]. However, without significantly greater scale, these efforts risk being eclipsed by the </w:t>
      </w:r>
      <w:r w:rsidDel="00000000" w:rsidR="00000000" w:rsidRPr="00000000">
        <w:rPr>
          <w:rtl w:val="0"/>
        </w:rPr>
        <w:t xml:space="preserve">financial capital</w:t>
      </w:r>
      <w:r w:rsidDel="00000000" w:rsidR="00000000" w:rsidRPr="00000000">
        <w:rPr>
          <w:rtl w:val="0"/>
        </w:rPr>
        <w:t xml:space="preserve"> and recruitment capacity of US and Chinese tech giants [T-SOC-2-04]. Simultaneously, political shifts and targeted initiatives, along with the AI-driven automation of junior roles, are intensifying competition for senior talent [T-SOC-2-05].</w:t>
      </w:r>
      <w:r w:rsidDel="00000000" w:rsidR="00000000" w:rsidRPr="00000000">
        <w:rPr>
          <w:rtl w:val="0"/>
        </w:rPr>
      </w:r>
    </w:p>
    <w:p w:rsidR="00000000" w:rsidDel="00000000" w:rsidP="00000000" w:rsidRDefault="00000000" w:rsidRPr="00000000" w14:paraId="0000001C">
      <w:pPr>
        <w:spacing w:before="240" w:line="360" w:lineRule="auto"/>
        <w:rPr/>
      </w:pPr>
      <w:r w:rsidDel="00000000" w:rsidR="00000000" w:rsidRPr="00000000">
        <w:rPr>
          <w:b w:val="1"/>
          <w:color w:val="024ea2"/>
          <w:rtl w:val="0"/>
        </w:rPr>
        <w:t xml:space="preserve">Facts</w:t>
      </w:r>
      <w:r w:rsidDel="00000000" w:rsidR="00000000" w:rsidRPr="00000000">
        <w:rPr>
          <w:rtl w:val="0"/>
        </w:rPr>
      </w:r>
    </w:p>
    <w:p w:rsidR="00000000" w:rsidDel="00000000" w:rsidP="00000000" w:rsidRDefault="00000000" w:rsidRPr="00000000" w14:paraId="0000001D">
      <w:pPr>
        <w:numPr>
          <w:ilvl w:val="0"/>
          <w:numId w:val="10"/>
        </w:numPr>
        <w:ind w:left="720" w:hanging="360"/>
      </w:pPr>
      <w:r w:rsidDel="00000000" w:rsidR="00000000" w:rsidRPr="00000000">
        <w:rPr>
          <w:rtl w:val="0"/>
        </w:rPr>
        <w:t xml:space="preserve">AI specialists are in high demand, with 75% of </w:t>
      </w:r>
      <w:r w:rsidDel="00000000" w:rsidR="00000000" w:rsidRPr="00000000">
        <w:rPr>
          <w:rtl w:val="0"/>
        </w:rPr>
        <w:t xml:space="preserve">employer</w:t>
      </w:r>
      <w:r w:rsidDel="00000000" w:rsidR="00000000" w:rsidRPr="00000000">
        <w:rPr>
          <w:rtl w:val="0"/>
        </w:rPr>
        <w:t xml:space="preserve">s in the EU reporting shortages in 2023</w:t>
      </w:r>
      <w:r w:rsidDel="00000000" w:rsidR="00000000" w:rsidRPr="00000000">
        <w:rPr>
          <w:rtl w:val="0"/>
        </w:rPr>
        <w:t xml:space="preserve"> [T-SOC-2-06].</w:t>
      </w:r>
      <w:r w:rsidDel="00000000" w:rsidR="00000000" w:rsidRPr="00000000">
        <w:rPr>
          <w:rtl w:val="0"/>
        </w:rPr>
      </w:r>
    </w:p>
    <w:p w:rsidR="00000000" w:rsidDel="00000000" w:rsidP="00000000" w:rsidRDefault="00000000" w:rsidRPr="00000000" w14:paraId="0000001E">
      <w:pPr>
        <w:numPr>
          <w:ilvl w:val="0"/>
          <w:numId w:val="10"/>
        </w:numPr>
        <w:ind w:left="720" w:hanging="360"/>
      </w:pPr>
      <w:r w:rsidDel="00000000" w:rsidR="00000000" w:rsidRPr="00000000">
        <w:rPr>
          <w:rtl w:val="0"/>
        </w:rPr>
        <w:t xml:space="preserve">Europe trains AI talent at globally competitive levels, </w:t>
      </w:r>
      <w:r w:rsidDel="00000000" w:rsidR="00000000" w:rsidRPr="00000000">
        <w:rPr>
          <w:rtl w:val="0"/>
        </w:rPr>
        <w:t xml:space="preserve">30% more experts per capita</w:t>
      </w:r>
      <w:r w:rsidDel="00000000" w:rsidR="00000000" w:rsidRPr="00000000">
        <w:rPr>
          <w:rtl w:val="0"/>
        </w:rPr>
        <w:t xml:space="preserve"> than the US and nearly three times that of China, yet many leave for jobs abroad [T-SOC-2-07], [T-SOC-2-05].</w:t>
      </w:r>
    </w:p>
    <w:p w:rsidR="00000000" w:rsidDel="00000000" w:rsidP="00000000" w:rsidRDefault="00000000" w:rsidRPr="00000000" w14:paraId="0000001F">
      <w:pPr>
        <w:numPr>
          <w:ilvl w:val="0"/>
          <w:numId w:val="10"/>
        </w:numPr>
        <w:ind w:left="720" w:hanging="360"/>
      </w:pPr>
      <w:r w:rsidDel="00000000" w:rsidR="00000000" w:rsidRPr="00000000">
        <w:rPr>
          <w:rtl w:val="0"/>
        </w:rPr>
        <w:t xml:space="preserve">Differences in pay highlight the challenge as senior AI scientists</w:t>
      </w:r>
      <w:r w:rsidDel="00000000" w:rsidR="00000000" w:rsidRPr="00000000">
        <w:rPr>
          <w:rtl w:val="0"/>
        </w:rPr>
        <w:t xml:space="preserve"> in Europe earn far less than their US counterparts, with, for example, Meta senior scientists in the </w:t>
      </w:r>
      <w:r w:rsidDel="00000000" w:rsidR="00000000" w:rsidRPr="00000000">
        <w:rPr>
          <w:rtl w:val="0"/>
        </w:rPr>
        <w:t xml:space="preserve">US making up to 20M USD and OpenAI researchers receiving signing bonuses of 100M USD</w:t>
      </w:r>
      <w:r w:rsidDel="00000000" w:rsidR="00000000" w:rsidRPr="00000000">
        <w:rPr>
          <w:rtl w:val="0"/>
        </w:rPr>
        <w:t xml:space="preserve"> [T-SOC-2-04], [T-SOC-2-08].</w:t>
      </w:r>
    </w:p>
    <w:p w:rsidR="00000000" w:rsidDel="00000000" w:rsidP="00000000" w:rsidRDefault="00000000" w:rsidRPr="00000000" w14:paraId="00000020">
      <w:pPr>
        <w:numPr>
          <w:ilvl w:val="0"/>
          <w:numId w:val="10"/>
        </w:numPr>
        <w:ind w:left="720" w:hanging="360"/>
      </w:pPr>
      <w:r w:rsidDel="00000000" w:rsidR="00000000" w:rsidRPr="00000000">
        <w:rPr>
          <w:rtl w:val="0"/>
        </w:rPr>
        <w:t xml:space="preserve">Following recent</w:t>
      </w:r>
      <w:r w:rsidDel="00000000" w:rsidR="00000000" w:rsidRPr="00000000">
        <w:rPr>
          <w:rtl w:val="0"/>
        </w:rPr>
        <w:t xml:space="preserve"> </w:t>
      </w:r>
      <w:r w:rsidDel="00000000" w:rsidR="00000000" w:rsidRPr="00000000">
        <w:rPr>
          <w:rtl w:val="0"/>
        </w:rPr>
        <w:t xml:space="preserve">funding cuts in the US, 75% of researchers consider relocating </w:t>
      </w:r>
      <w:r w:rsidDel="00000000" w:rsidR="00000000" w:rsidRPr="00000000">
        <w:rPr>
          <w:rtl w:val="0"/>
        </w:rPr>
        <w:t xml:space="preserve">to </w:t>
      </w:r>
      <w:r w:rsidDel="00000000" w:rsidR="00000000" w:rsidRPr="00000000">
        <w:rPr>
          <w:rtl w:val="0"/>
        </w:rPr>
        <w:t xml:space="preserve">Europe</w:t>
      </w:r>
      <w:r w:rsidDel="00000000" w:rsidR="00000000" w:rsidRPr="00000000">
        <w:rPr>
          <w:rtl w:val="0"/>
        </w:rPr>
        <w:t xml:space="preserve"> or Canada</w:t>
      </w:r>
      <w:r w:rsidDel="00000000" w:rsidR="00000000" w:rsidRPr="00000000">
        <w:rPr>
          <w:rtl w:val="0"/>
        </w:rPr>
        <w:t xml:space="preserve">, creating a unique opportunity that Europe tries to capture with initiatives such as “Choose Europe” [T-SOC-2-03], [T-SOC-2-09].</w:t>
      </w:r>
      <w:r w:rsidDel="00000000" w:rsidR="00000000" w:rsidRPr="00000000">
        <w:rPr>
          <w:rtl w:val="0"/>
        </w:rPr>
      </w:r>
    </w:p>
    <w:p w:rsidR="00000000" w:rsidDel="00000000" w:rsidP="00000000" w:rsidRDefault="00000000" w:rsidRPr="00000000" w14:paraId="00000021">
      <w:pPr>
        <w:spacing w:before="240" w:line="360" w:lineRule="auto"/>
        <w:rPr>
          <w:b w:val="1"/>
          <w:color w:val="024ea2"/>
        </w:rPr>
      </w:pPr>
      <w:r w:rsidDel="00000000" w:rsidR="00000000" w:rsidRPr="00000000">
        <w:rPr>
          <w:b w:val="1"/>
          <w:color w:val="024ea2"/>
          <w:rtl w:val="0"/>
        </w:rPr>
        <w:t xml:space="preserve">Key Drivers</w:t>
      </w:r>
    </w:p>
    <w:p w:rsidR="00000000" w:rsidDel="00000000" w:rsidP="00000000" w:rsidRDefault="00000000" w:rsidRPr="00000000" w14:paraId="00000022">
      <w:pPr>
        <w:keepNext w:val="0"/>
        <w:keepLines w:val="0"/>
        <w:pageBreakBefore w:val="0"/>
        <w:widowControl w:val="1"/>
        <w:numPr>
          <w:ilvl w:val="0"/>
          <w:numId w:val="10"/>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Despite declining software engineer salaries, specialized skills in AI, cloud computing, and cybersecurity remain in high demand, creating selective talent shortages.</w:t>
      </w:r>
      <w:r w:rsidDel="00000000" w:rsidR="00000000" w:rsidRPr="00000000">
        <w:rPr>
          <w:rtl w:val="0"/>
        </w:rPr>
        <w:t xml:space="preserve"> [T-SOC-2-05].</w:t>
      </w:r>
    </w:p>
    <w:p w:rsidR="00000000" w:rsidDel="00000000" w:rsidP="00000000" w:rsidRDefault="00000000" w:rsidRPr="00000000" w14:paraId="00000023">
      <w:pPr>
        <w:keepNext w:val="0"/>
        <w:keepLines w:val="0"/>
        <w:pageBreakBefore w:val="0"/>
        <w:widowControl w:val="1"/>
        <w:numPr>
          <w:ilvl w:val="0"/>
          <w:numId w:val="10"/>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B</w:t>
      </w:r>
      <w:r w:rsidDel="00000000" w:rsidR="00000000" w:rsidRPr="00000000">
        <w:rPr>
          <w:rtl w:val="0"/>
        </w:rPr>
        <w:t xml:space="preserve">eyond pay, factors such as strong universities</w:t>
      </w:r>
      <w:r w:rsidDel="00000000" w:rsidR="00000000" w:rsidRPr="00000000">
        <w:rPr>
          <w:rtl w:val="0"/>
        </w:rPr>
        <w:t xml:space="preserve">, English-language proficiency, and vibrant tech ecosystems shape a region’s attractiveness to AI talent [T-SOC-2-05].</w:t>
      </w:r>
    </w:p>
    <w:p w:rsidR="00000000" w:rsidDel="00000000" w:rsidP="00000000" w:rsidRDefault="00000000" w:rsidRPr="00000000" w14:paraId="00000024">
      <w:pPr>
        <w:keepNext w:val="0"/>
        <w:keepLines w:val="0"/>
        <w:pageBreakBefore w:val="0"/>
        <w:widowControl w:val="1"/>
        <w:numPr>
          <w:ilvl w:val="0"/>
          <w:numId w:val="6"/>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US tech companies influence AI education and talent development by offering free learning resources, which both widen training gaps across regions and help them attract the world’s top professionals [T-SOC-2-11], [T-SOC-2-12].</w:t>
      </w:r>
      <w:r w:rsidDel="00000000" w:rsidR="00000000" w:rsidRPr="00000000">
        <w:rPr>
          <w:rtl w:val="0"/>
        </w:rPr>
      </w:r>
    </w:p>
    <w:p w:rsidR="00000000" w:rsidDel="00000000" w:rsidP="00000000" w:rsidRDefault="00000000" w:rsidRPr="00000000" w14:paraId="00000025">
      <w:pPr>
        <w:spacing w:before="240" w:line="360" w:lineRule="auto"/>
        <w:rPr/>
      </w:pPr>
      <w:r w:rsidDel="00000000" w:rsidR="00000000" w:rsidRPr="00000000">
        <w:rPr>
          <w:b w:val="1"/>
          <w:color w:val="024ea2"/>
          <w:rtl w:val="0"/>
        </w:rPr>
        <w:t xml:space="preserve">Challenges</w:t>
      </w:r>
      <w:r w:rsidDel="00000000" w:rsidR="00000000" w:rsidRPr="00000000">
        <w:rPr>
          <w:rtl w:val="0"/>
        </w:rPr>
      </w:r>
    </w:p>
    <w:p w:rsidR="00000000" w:rsidDel="00000000" w:rsidP="00000000" w:rsidRDefault="00000000" w:rsidRPr="00000000" w14:paraId="00000026">
      <w:pPr>
        <w:numPr>
          <w:ilvl w:val="0"/>
          <w:numId w:val="11"/>
        </w:numPr>
        <w:ind w:left="720" w:hanging="360"/>
      </w:pPr>
      <w:r w:rsidDel="00000000" w:rsidR="00000000" w:rsidRPr="00000000">
        <w:rPr>
          <w:rtl w:val="0"/>
        </w:rPr>
        <w:t xml:space="preserve">Attracting global talent is constrained by fragmented regulations, complex visa procedures, and non-English-speaking workplaces, which limit Europe’s pull compared to larger English-speaking ecosystems [T-SOC-2-05].</w:t>
      </w:r>
    </w:p>
    <w:p w:rsidR="00000000" w:rsidDel="00000000" w:rsidP="00000000" w:rsidRDefault="00000000" w:rsidRPr="00000000" w14:paraId="00000027">
      <w:pPr>
        <w:numPr>
          <w:ilvl w:val="0"/>
          <w:numId w:val="11"/>
        </w:numPr>
        <w:ind w:left="720" w:hanging="360"/>
      </w:pPr>
      <w:r w:rsidDel="00000000" w:rsidR="00000000" w:rsidRPr="00000000">
        <w:rPr>
          <w:rtl w:val="0"/>
        </w:rPr>
        <w:t xml:space="preserve">Retaining top specialists is equally difficult, as higher salaries, resources, and prestige abroad continue to draw them away. Highly skilled professionals also gravitate toward established clusters of excellence, reinforcing the dominance of US hubs and creating a self-perpetuating cycle that weakens Europe’s ability to scale its own ecosystems [T-SOC-2-05], [T-SOC-2-10].</w:t>
      </w:r>
    </w:p>
    <w:p w:rsidR="00000000" w:rsidDel="00000000" w:rsidP="00000000" w:rsidRDefault="00000000" w:rsidRPr="00000000" w14:paraId="00000028">
      <w:pPr>
        <w:spacing w:before="240" w:line="360" w:lineRule="auto"/>
        <w:rPr>
          <w:b w:val="1"/>
          <w:color w:val="024ea2"/>
        </w:rPr>
      </w:pPr>
      <w:r w:rsidDel="00000000" w:rsidR="00000000" w:rsidRPr="00000000">
        <w:rPr>
          <w:b w:val="1"/>
          <w:color w:val="024ea2"/>
          <w:rtl w:val="0"/>
        </w:rPr>
        <w:t xml:space="preserve">Impact</w:t>
      </w:r>
      <w:r w:rsidDel="00000000" w:rsidR="00000000" w:rsidRPr="00000000">
        <w:rPr>
          <w:b w:val="1"/>
          <w:color w:val="024ea2"/>
          <w:rtl w:val="0"/>
        </w:rPr>
        <w:t xml:space="preserve"> on Digital Sovereignty</w:t>
      </w:r>
    </w:p>
    <w:p w:rsidR="00000000" w:rsidDel="00000000" w:rsidP="00000000" w:rsidRDefault="00000000" w:rsidRPr="00000000" w14:paraId="00000029">
      <w:pPr>
        <w:rPr/>
      </w:pPr>
      <w:r w:rsidDel="00000000" w:rsidR="00000000" w:rsidRPr="00000000">
        <w:rPr>
          <w:rtl w:val="0"/>
        </w:rPr>
        <w:t xml:space="preserve">When Europe not only trains but also successfully attracts and retains tech talent, it builds a more resilient and self-sustaining digital ecosystem, constituting a key pillar of digital sovereignty. </w:t>
      </w:r>
      <w:r w:rsidDel="00000000" w:rsidR="00000000" w:rsidRPr="00000000">
        <w:rPr>
          <w:rtl w:val="0"/>
        </w:rPr>
        <w:t xml:space="preserve">Without a skilled workforce, innovation stagnates and Europe risks ceding control over the design, deployment, and governance of critical technologies such as AI, thereby becoming dependent on foreign solutions</w:t>
      </w:r>
      <w:r w:rsidDel="00000000" w:rsidR="00000000" w:rsidRPr="00000000">
        <w:rPr>
          <w:rtl w:val="0"/>
        </w:rPr>
        <w:t xml:space="preserve">. In this context, s</w:t>
      </w:r>
      <w:r w:rsidDel="00000000" w:rsidR="00000000" w:rsidRPr="00000000">
        <w:rPr>
          <w:rtl w:val="0"/>
        </w:rPr>
        <w:t xml:space="preserve">killed talent is the foundation for developing competitive Europe-based digital alternatives with comparable or superior capabilities. Securing digital sovereignty, therefore, hinges on Europe’s ability to attract, retain, and effectively deploy this expertise.</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Title"/>
        <w:rPr/>
      </w:pPr>
      <w:bookmarkStart w:colFirst="0" w:colLast="0" w:name="_heading=h.20u9r6le34vr" w:id="3"/>
      <w:bookmarkEnd w:id="3"/>
      <w:r w:rsidDel="00000000" w:rsidR="00000000" w:rsidRPr="00000000">
        <w:br w:type="page"/>
      </w:r>
      <w:r w:rsidDel="00000000" w:rsidR="00000000" w:rsidRPr="00000000">
        <w:rPr>
          <w:rtl w:val="0"/>
        </w:rPr>
      </w:r>
    </w:p>
    <w:p w:rsidR="00000000" w:rsidDel="00000000" w:rsidP="00000000" w:rsidRDefault="00000000" w:rsidRPr="00000000" w14:paraId="0000002D">
      <w:pPr>
        <w:pStyle w:val="Title"/>
        <w:numPr>
          <w:ilvl w:val="0"/>
          <w:numId w:val="1"/>
        </w:numPr>
        <w:ind w:left="720" w:hanging="360"/>
        <w:rPr>
          <w:u w:val="none"/>
        </w:rPr>
      </w:pPr>
      <w:bookmarkStart w:colFirst="0" w:colLast="0" w:name="_heading=h.3ygtdjf76vo9" w:id="4"/>
      <w:bookmarkEnd w:id="4"/>
      <w:r w:rsidDel="00000000" w:rsidR="00000000" w:rsidRPr="00000000">
        <w:rPr>
          <w:rtl w:val="0"/>
        </w:rPr>
        <w:t xml:space="preserve">Widening</w:t>
      </w:r>
      <w:r w:rsidDel="00000000" w:rsidR="00000000" w:rsidRPr="00000000">
        <w:rPr>
          <w:rtl w:val="0"/>
        </w:rPr>
        <w:t xml:space="preserve"> Digital Literacy Gap</w:t>
      </w:r>
    </w:p>
    <w:p w:rsidR="00000000" w:rsidDel="00000000" w:rsidP="00000000" w:rsidRDefault="00000000" w:rsidRPr="00000000" w14:paraId="0000002E">
      <w:pPr>
        <w:spacing w:line="360" w:lineRule="auto"/>
        <w:rPr>
          <w:color w:val="000000"/>
          <w:sz w:val="18"/>
          <w:szCs w:val="18"/>
        </w:rPr>
      </w:pPr>
      <w:r w:rsidDel="00000000" w:rsidR="00000000" w:rsidRPr="00000000">
        <w:rPr>
          <w:color w:val="000000"/>
          <w:sz w:val="18"/>
          <w:szCs w:val="18"/>
          <w:rtl w:val="0"/>
        </w:rPr>
        <w:t xml:space="preserve">Technological Progress Outpaces Digital Literacy, Creating a Knowledge Gap</w:t>
      </w:r>
    </w:p>
    <w:p w:rsidR="00000000" w:rsidDel="00000000" w:rsidP="00000000" w:rsidRDefault="00000000" w:rsidRPr="00000000" w14:paraId="0000002F">
      <w:pPr>
        <w:rPr/>
      </w:pPr>
      <w:r w:rsidDel="00000000" w:rsidR="00000000" w:rsidRPr="00000000">
        <w:rPr>
          <w:rtl w:val="0"/>
        </w:rPr>
        <w:t xml:space="preserve">Digital technologies are evolving faster than people’s ability to use them effectively, leading to a digital skills shortfall [</w:t>
      </w:r>
      <w:r w:rsidDel="00000000" w:rsidR="00000000" w:rsidRPr="00000000">
        <w:rPr>
          <w:rtl w:val="0"/>
        </w:rPr>
        <w:t xml:space="preserve">T-SOC-3-01</w:t>
      </w:r>
      <w:r w:rsidDel="00000000" w:rsidR="00000000" w:rsidRPr="00000000">
        <w:rPr>
          <w:rtl w:val="0"/>
        </w:rPr>
        <w:t xml:space="preserve">]. Among European countries, Germany’s digital literacy is below average with </w:t>
      </w:r>
      <w:r w:rsidDel="00000000" w:rsidR="00000000" w:rsidRPr="00000000">
        <w:rPr>
          <w:rtl w:val="0"/>
        </w:rPr>
        <w:t xml:space="preserve">most other countries lagging</w:t>
      </w:r>
      <w:r w:rsidDel="00000000" w:rsidR="00000000" w:rsidRPr="00000000">
        <w:rPr>
          <w:rtl w:val="0"/>
        </w:rPr>
        <w:t xml:space="preserve"> behind their goals</w:t>
      </w:r>
      <w:r w:rsidDel="00000000" w:rsidR="00000000" w:rsidRPr="00000000">
        <w:rPr>
          <w:rtl w:val="0"/>
        </w:rPr>
        <w:t xml:space="preserve"> </w:t>
      </w:r>
      <w:r w:rsidDel="00000000" w:rsidR="00000000" w:rsidRPr="00000000">
        <w:rPr>
          <w:rtl w:val="0"/>
        </w:rPr>
        <w:t xml:space="preserve">[T-SOC-3-02]. International assessments show that many students remain stuck at basic proficiency levels, while older generations face uneven access to upskilling opportunities, depending on factors such as region, occupation, and socioeconomic background [T-SOC-3-03]. Even Generations Z and Alpha, despite high technology adoption rates, often lack advanced technical skills going beyond mere consumption [T-SOC-3-04]. However, these skills are essential both to drive innovation for competitive European alternatives and to implement cybersecurity measures needed to protect Europe’s infrastructure from foreign interference. Without a strong foundation ranging from coding to advanced AI expertise, Europe risks dependence on external technologies and talent [T-SOC-2-01]. Closing this knowledge gap requires coordinated efforts from schools, employers, and governments to build a workforce capable of meeting the demands of digital sovereignty.</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b w:val="1"/>
          <w:color w:val="024ea2"/>
          <w:rtl w:val="0"/>
        </w:rPr>
        <w:t xml:space="preserve">Facts</w:t>
      </w:r>
      <w:r w:rsidDel="00000000" w:rsidR="00000000" w:rsidRPr="00000000">
        <w:rPr>
          <w:rtl w:val="0"/>
        </w:rPr>
      </w:r>
    </w:p>
    <w:p w:rsidR="00000000" w:rsidDel="00000000" w:rsidP="00000000" w:rsidRDefault="00000000" w:rsidRPr="00000000" w14:paraId="00000032">
      <w:pPr>
        <w:numPr>
          <w:ilvl w:val="0"/>
          <w:numId w:val="2"/>
        </w:numPr>
        <w:ind w:left="720" w:hanging="360"/>
      </w:pPr>
      <w:r w:rsidDel="00000000" w:rsidR="00000000" w:rsidRPr="00000000">
        <w:rPr>
          <w:rtl w:val="0"/>
        </w:rPr>
        <w:t xml:space="preserve">In the US, close to 60% of adults struggle with basic digital tasks, while EU performance varies widely: Nordic countries like Finland outperform the US, but several EU states show declining skills </w:t>
      </w:r>
      <w:r w:rsidDel="00000000" w:rsidR="00000000" w:rsidRPr="00000000">
        <w:rPr>
          <w:rtl w:val="0"/>
        </w:rPr>
        <w:t xml:space="preserve">[T-SOC-3-09]</w:t>
      </w:r>
      <w:r w:rsidDel="00000000" w:rsidR="00000000" w:rsidRPr="00000000">
        <w:rPr>
          <w:rtl w:val="0"/>
        </w:rPr>
        <w:t xml:space="preserve">, [T-SOC-3-05].</w:t>
      </w:r>
    </w:p>
    <w:p w:rsidR="00000000" w:rsidDel="00000000" w:rsidP="00000000" w:rsidRDefault="00000000" w:rsidRPr="00000000" w14:paraId="00000033">
      <w:pPr>
        <w:numPr>
          <w:ilvl w:val="0"/>
          <w:numId w:val="2"/>
        </w:numPr>
        <w:ind w:left="720" w:hanging="360"/>
      </w:pPr>
      <w:r w:rsidDel="00000000" w:rsidR="00000000" w:rsidRPr="00000000">
        <w:rPr>
          <w:rtl w:val="0"/>
        </w:rPr>
        <w:t xml:space="preserve">Finland has treated digital literacy as a "civic competence" since the 1970s by embedding it in school curricula. This long-term commitment has positioned the country as second in the EU, with 82% of the population having at least basic digital skills</w:t>
      </w:r>
      <w:r w:rsidDel="00000000" w:rsidR="00000000" w:rsidRPr="00000000">
        <w:rPr>
          <w:rtl w:val="0"/>
        </w:rPr>
        <w:t xml:space="preserve"> [T-SOC-3-06].</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Digital skills are increasingly essential for employment, with 90% of jobs now requiring at least basic digital competencies [</w:t>
      </w:r>
      <w:r w:rsidDel="00000000" w:rsidR="00000000" w:rsidRPr="00000000">
        <w:rPr>
          <w:rtl w:val="0"/>
        </w:rPr>
        <w:t xml:space="preserve">T-SOC-3-07</w:t>
      </w:r>
      <w:r w:rsidDel="00000000" w:rsidR="00000000" w:rsidRPr="00000000">
        <w:rPr>
          <w:rtl w:val="0"/>
        </w:rPr>
        <w:t xml:space="preserve">].</w:t>
      </w:r>
    </w:p>
    <w:p w:rsidR="00000000" w:rsidDel="00000000" w:rsidP="00000000" w:rsidRDefault="00000000" w:rsidRPr="00000000" w14:paraId="00000035">
      <w:pPr>
        <w:spacing w:before="240" w:line="360" w:lineRule="auto"/>
        <w:rPr/>
      </w:pPr>
      <w:r w:rsidDel="00000000" w:rsidR="00000000" w:rsidRPr="00000000">
        <w:rPr>
          <w:b w:val="1"/>
          <w:color w:val="024ea2"/>
          <w:rtl w:val="0"/>
        </w:rPr>
        <w:t xml:space="preserve">Key Drivers</w:t>
      </w:r>
      <w:r w:rsidDel="00000000" w:rsidR="00000000" w:rsidRPr="00000000">
        <w:rPr>
          <w:rtl w:val="0"/>
        </w:rPr>
      </w:r>
    </w:p>
    <w:p w:rsidR="00000000" w:rsidDel="00000000" w:rsidP="00000000" w:rsidRDefault="00000000" w:rsidRPr="00000000" w14:paraId="00000036">
      <w:pPr>
        <w:numPr>
          <w:ilvl w:val="0"/>
          <w:numId w:val="5"/>
        </w:numPr>
        <w:ind w:left="720" w:hanging="360"/>
      </w:pPr>
      <w:r w:rsidDel="00000000" w:rsidR="00000000" w:rsidRPr="00000000">
        <w:rPr>
          <w:rtl w:val="0"/>
        </w:rPr>
        <w:t xml:space="preserve">Digital skills in the EU are strongly tied to education</w:t>
      </w:r>
      <w:r w:rsidDel="00000000" w:rsidR="00000000" w:rsidRPr="00000000">
        <w:rPr>
          <w:rtl w:val="0"/>
        </w:rPr>
        <w:t xml:space="preserve">. 80% of people with higher education have at least </w:t>
      </w:r>
      <w:r w:rsidDel="00000000" w:rsidR="00000000" w:rsidRPr="00000000">
        <w:rPr>
          <w:rtl w:val="0"/>
        </w:rPr>
        <w:t xml:space="preserve">basic</w:t>
      </w:r>
      <w:r w:rsidDel="00000000" w:rsidR="00000000" w:rsidRPr="00000000">
        <w:rPr>
          <w:rtl w:val="0"/>
        </w:rPr>
        <w:t xml:space="preserve"> skills, compared with 34% among those with low or no formal education. A lack of trained staff and rapid innovation, making lower education curricula difficult to standardize, drive this dynamic further. [T-SOC-3-08], [T-SOC-2-01].</w:t>
      </w:r>
    </w:p>
    <w:p w:rsidR="00000000" w:rsidDel="00000000" w:rsidP="00000000" w:rsidRDefault="00000000" w:rsidRPr="00000000" w14:paraId="00000037">
      <w:pPr>
        <w:numPr>
          <w:ilvl w:val="0"/>
          <w:numId w:val="5"/>
        </w:numPr>
        <w:ind w:left="720" w:hanging="360"/>
        <w:rPr/>
      </w:pPr>
      <w:r w:rsidDel="00000000" w:rsidR="00000000" w:rsidRPr="00000000">
        <w:rPr>
          <w:rtl w:val="0"/>
        </w:rPr>
        <w:t xml:space="preserve">The value of digital skills lies in their application, yet widespread risk aversion and fear of failure often hinder the adoption of new technologies, thus diminishing the true impact of digital literacy [T-SOC-3-09].</w:t>
      </w:r>
    </w:p>
    <w:p w:rsidR="00000000" w:rsidDel="00000000" w:rsidP="00000000" w:rsidRDefault="00000000" w:rsidRPr="00000000" w14:paraId="00000038">
      <w:pPr>
        <w:numPr>
          <w:ilvl w:val="0"/>
          <w:numId w:val="5"/>
        </w:numPr>
        <w:ind w:left="720" w:hanging="360"/>
        <w:rPr/>
      </w:pPr>
      <w:r w:rsidDel="00000000" w:rsidR="00000000" w:rsidRPr="00000000">
        <w:rPr>
          <w:rtl w:val="0"/>
        </w:rPr>
        <w:t xml:space="preserve">Digital skills now shape who gets hired, how much they earn, and whether they can move up</w:t>
      </w:r>
      <w:r w:rsidDel="00000000" w:rsidR="00000000" w:rsidRPr="00000000">
        <w:rPr>
          <w:rtl w:val="0"/>
        </w:rPr>
        <w:t xml:space="preserve"> </w:t>
      </w:r>
      <w:r w:rsidDel="00000000" w:rsidR="00000000" w:rsidRPr="00000000">
        <w:rPr>
          <w:rtl w:val="0"/>
        </w:rPr>
        <w:t xml:space="preserve">[T-SOC-3-07].</w:t>
      </w:r>
      <w:r w:rsidDel="00000000" w:rsidR="00000000" w:rsidRPr="00000000">
        <w:rPr>
          <w:rtl w:val="0"/>
        </w:rPr>
      </w:r>
    </w:p>
    <w:p w:rsidR="00000000" w:rsidDel="00000000" w:rsidP="00000000" w:rsidRDefault="00000000" w:rsidRPr="00000000" w14:paraId="00000039">
      <w:pPr>
        <w:spacing w:before="240" w:line="360" w:lineRule="auto"/>
        <w:rPr>
          <w:b w:val="1"/>
          <w:color w:val="024ea2"/>
        </w:rPr>
      </w:pPr>
      <w:r w:rsidDel="00000000" w:rsidR="00000000" w:rsidRPr="00000000">
        <w:rPr>
          <w:b w:val="1"/>
          <w:color w:val="024ea2"/>
          <w:rtl w:val="0"/>
        </w:rPr>
        <w:t xml:space="preserve">Challenges</w:t>
      </w:r>
    </w:p>
    <w:p w:rsidR="00000000" w:rsidDel="00000000" w:rsidP="00000000" w:rsidRDefault="00000000" w:rsidRPr="00000000" w14:paraId="0000003A">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Weak information literacy and critical thinking increase vulnerability to false or manipulative content, and AI tools amplify these risks. </w:t>
      </w:r>
      <w:r w:rsidDel="00000000" w:rsidR="00000000" w:rsidRPr="00000000">
        <w:rPr>
          <w:rtl w:val="0"/>
        </w:rPr>
        <w:t xml:space="preserve">Protecting minors is especially difficult given their high digital adoption. </w:t>
      </w:r>
      <w:r w:rsidDel="00000000" w:rsidR="00000000" w:rsidRPr="00000000">
        <w:rPr>
          <w:rtl w:val="0"/>
        </w:rPr>
        <w:t xml:space="preserve">The DSA’s age verification guidelines face criticism for restricting access without addressing the root causes of online harm [T-SOC-3-10], [T-SOC-3-11].</w:t>
      </w:r>
    </w:p>
    <w:p w:rsidR="00000000" w:rsidDel="00000000" w:rsidP="00000000" w:rsidRDefault="00000000" w:rsidRPr="00000000" w14:paraId="0000003B">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Digital</w:t>
      </w:r>
      <w:r w:rsidDel="00000000" w:rsidR="00000000" w:rsidRPr="00000000">
        <w:rPr>
          <w:rtl w:val="0"/>
        </w:rPr>
        <w:t xml:space="preserve">-</w:t>
      </w:r>
      <w:r w:rsidDel="00000000" w:rsidR="00000000" w:rsidRPr="00000000">
        <w:rPr>
          <w:rtl w:val="0"/>
        </w:rPr>
        <w:t xml:space="preserve">by</w:t>
      </w:r>
      <w:r w:rsidDel="00000000" w:rsidR="00000000" w:rsidRPr="00000000">
        <w:rPr>
          <w:rtl w:val="0"/>
        </w:rPr>
        <w:t xml:space="preserve">-</w:t>
      </w:r>
      <w:r w:rsidDel="00000000" w:rsidR="00000000" w:rsidRPr="00000000">
        <w:rPr>
          <w:rtl w:val="0"/>
        </w:rPr>
        <w:t xml:space="preserve">-default </w:t>
      </w:r>
      <w:r w:rsidDel="00000000" w:rsidR="00000000" w:rsidRPr="00000000">
        <w:rPr>
          <w:rtl w:val="0"/>
        </w:rPr>
        <w:t xml:space="preserve">public services and AI-enabled workplaces steadily raise the minimum skill level needed to participate in the economy and society, increasing the risk of exclusion for those who cannot keep up [T-SOC-3-09].</w:t>
      </w:r>
      <w:r w:rsidDel="00000000" w:rsidR="00000000" w:rsidRPr="00000000">
        <w:rPr>
          <w:rtl w:val="0"/>
        </w:rPr>
      </w:r>
    </w:p>
    <w:p w:rsidR="00000000" w:rsidDel="00000000" w:rsidP="00000000" w:rsidRDefault="00000000" w:rsidRPr="00000000" w14:paraId="0000003C">
      <w:pPr>
        <w:spacing w:before="240" w:line="360" w:lineRule="auto"/>
        <w:rPr>
          <w:b w:val="1"/>
          <w:color w:val="024ea2"/>
        </w:rPr>
      </w:pPr>
      <w:r w:rsidDel="00000000" w:rsidR="00000000" w:rsidRPr="00000000">
        <w:rPr>
          <w:b w:val="1"/>
          <w:color w:val="024ea2"/>
          <w:rtl w:val="0"/>
        </w:rPr>
        <w:t xml:space="preserve">Impact on Digital Sovereignty </w:t>
      </w:r>
    </w:p>
    <w:p w:rsidR="00000000" w:rsidDel="00000000" w:rsidP="00000000" w:rsidRDefault="00000000" w:rsidRPr="00000000" w14:paraId="0000003D">
      <w:pPr>
        <w:rPr/>
      </w:pPr>
      <w:r w:rsidDel="00000000" w:rsidR="00000000" w:rsidRPr="00000000">
        <w:rPr>
          <w:rtl w:val="0"/>
        </w:rPr>
        <w:t xml:space="preserve">A digitally low-skilled population is more vulnerable to disinformation, technological lock-in, and dependence on foreign providers, directly constraining Europe’s strategic autonomy. When citizens lack the ability to verify information, manage data, or use AI responsibly, power shifts to external platforms and vendors. Low literacy levels reduce public skepticism toward non-sovereign solutions, thereby undermining </w:t>
      </w:r>
      <w:r w:rsidDel="00000000" w:rsidR="00000000" w:rsidRPr="00000000">
        <w:rPr>
          <w:rtl w:val="0"/>
        </w:rPr>
        <w:t xml:space="preserve">Europe’s capacity to protect its infrastructure and values</w:t>
      </w:r>
      <w:r w:rsidDel="00000000" w:rsidR="00000000" w:rsidRPr="00000000">
        <w:rPr>
          <w:rtl w:val="0"/>
        </w:rPr>
        <w:t xml:space="preserve">. By contrast, raising baseline skills enables informed choices, strengthens democratic resilience, and ensures that investments in data governance, cybersecurity, and AI can </w:t>
      </w:r>
      <w:r w:rsidDel="00000000" w:rsidR="00000000" w:rsidRPr="00000000">
        <w:rPr>
          <w:rtl w:val="0"/>
        </w:rPr>
        <w:t xml:space="preserve">translate into genuine digital sovereignty.</w:t>
      </w:r>
      <w:r w:rsidDel="00000000" w:rsidR="00000000" w:rsidRPr="00000000">
        <w:br w:type="page"/>
      </w:r>
      <w:r w:rsidDel="00000000" w:rsidR="00000000" w:rsidRPr="00000000">
        <w:rPr>
          <w:rtl w:val="0"/>
        </w:rPr>
      </w:r>
    </w:p>
    <w:p w:rsidR="00000000" w:rsidDel="00000000" w:rsidP="00000000" w:rsidRDefault="00000000" w:rsidRPr="00000000" w14:paraId="0000003E">
      <w:pPr>
        <w:pStyle w:val="Title"/>
        <w:numPr>
          <w:ilvl w:val="0"/>
          <w:numId w:val="1"/>
        </w:numPr>
        <w:ind w:left="720" w:hanging="360"/>
        <w:rPr>
          <w:u w:val="none"/>
        </w:rPr>
      </w:pPr>
      <w:bookmarkStart w:colFirst="0" w:colLast="0" w:name="_heading=h.9mz0spypmh71" w:id="5"/>
      <w:bookmarkEnd w:id="5"/>
      <w:r w:rsidDel="00000000" w:rsidR="00000000" w:rsidRPr="00000000">
        <w:rPr>
          <w:rtl w:val="0"/>
        </w:rPr>
        <w:t xml:space="preserve">Building European Big Tech Alternatives</w:t>
      </w:r>
      <w:r w:rsidDel="00000000" w:rsidR="00000000" w:rsidRPr="00000000">
        <w:rPr>
          <w:rtl w:val="0"/>
        </w:rPr>
      </w:r>
    </w:p>
    <w:p w:rsidR="00000000" w:rsidDel="00000000" w:rsidP="00000000" w:rsidRDefault="00000000" w:rsidRPr="00000000" w14:paraId="0000003F">
      <w:pPr>
        <w:spacing w:line="360" w:lineRule="auto"/>
        <w:rPr>
          <w:color w:val="000000"/>
          <w:sz w:val="18"/>
          <w:szCs w:val="18"/>
        </w:rPr>
      </w:pPr>
      <w:r w:rsidDel="00000000" w:rsidR="00000000" w:rsidRPr="00000000">
        <w:rPr>
          <w:color w:val="000000"/>
          <w:sz w:val="18"/>
          <w:szCs w:val="18"/>
          <w:rtl w:val="0"/>
        </w:rPr>
        <w:t xml:space="preserve">Europe Pushes Competitive Alternatives While Facing US Dominance</w:t>
      </w: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Europe’s</w:t>
      </w:r>
      <w:r w:rsidDel="00000000" w:rsidR="00000000" w:rsidRPr="00000000">
        <w:rPr>
          <w:rtl w:val="0"/>
        </w:rPr>
        <w:t xml:space="preserve"> digital sovereignty is at a </w:t>
      </w:r>
      <w:r w:rsidDel="00000000" w:rsidR="00000000" w:rsidRPr="00000000">
        <w:rPr>
          <w:rtl w:val="0"/>
        </w:rPr>
        <w:t xml:space="preserve">crossroads</w:t>
      </w:r>
      <w:r w:rsidDel="00000000" w:rsidR="00000000" w:rsidRPr="00000000">
        <w:rPr>
          <w:rtl w:val="0"/>
        </w:rPr>
        <w:t xml:space="preserve">. Critical infrastructure and innovation are dominated by US and Chinese </w:t>
      </w:r>
      <w:r w:rsidDel="00000000" w:rsidR="00000000" w:rsidRPr="00000000">
        <w:rPr>
          <w:rtl w:val="0"/>
        </w:rPr>
        <w:t xml:space="preserve">platforms</w:t>
      </w:r>
      <w:r w:rsidDel="00000000" w:rsidR="00000000" w:rsidRPr="00000000">
        <w:rPr>
          <w:rtl w:val="0"/>
        </w:rPr>
        <w:t xml:space="preserve"> (e.g., Amazon and Microsoft), leaving European businesses heavily dependent on foreign </w:t>
      </w:r>
      <w:r w:rsidDel="00000000" w:rsidR="00000000" w:rsidRPr="00000000">
        <w:rPr>
          <w:rtl w:val="0"/>
        </w:rPr>
        <w:t xml:space="preserve">providers</w:t>
      </w:r>
      <w:r w:rsidDel="00000000" w:rsidR="00000000" w:rsidRPr="00000000">
        <w:rPr>
          <w:rtl w:val="0"/>
        </w:rPr>
        <w:t xml:space="preserve"> [T-SOC-4-22]. </w:t>
      </w:r>
      <w:r w:rsidDel="00000000" w:rsidR="00000000" w:rsidRPr="00000000">
        <w:rPr>
          <w:rtl w:val="0"/>
        </w:rPr>
        <w:t xml:space="preserve">This reliance limits the EU</w:t>
      </w:r>
      <w:r w:rsidDel="00000000" w:rsidR="00000000" w:rsidRPr="00000000">
        <w:rPr>
          <w:rtl w:val="0"/>
        </w:rPr>
        <w:t xml:space="preserve">'</w:t>
      </w:r>
      <w:r w:rsidDel="00000000" w:rsidR="00000000" w:rsidRPr="00000000">
        <w:rPr>
          <w:rtl w:val="0"/>
        </w:rPr>
        <w:t xml:space="preserve">s ability to enforce its own </w:t>
      </w:r>
      <w:r w:rsidDel="00000000" w:rsidR="00000000" w:rsidRPr="00000000">
        <w:rPr>
          <w:rtl w:val="0"/>
        </w:rPr>
        <w:t xml:space="preserve">rules</w:t>
      </w:r>
      <w:r w:rsidDel="00000000" w:rsidR="00000000" w:rsidRPr="00000000">
        <w:rPr>
          <w:rtl w:val="0"/>
        </w:rPr>
        <w:t xml:space="preserve"> [T-SOC-4-23]. It exposes it to extraterritorial reach and</w:t>
      </w:r>
      <w:r w:rsidDel="00000000" w:rsidR="00000000" w:rsidRPr="00000000">
        <w:rPr>
          <w:rtl w:val="0"/>
        </w:rPr>
        <w:t xml:space="preserve"> risks reducing sovereignty to regulatory theater - Europe can pass laws, but cannot enforce them when foreign providers control the infrastructure. </w:t>
      </w:r>
      <w:r w:rsidDel="00000000" w:rsidR="00000000" w:rsidRPr="00000000">
        <w:rPr>
          <w:rtl w:val="0"/>
        </w:rPr>
        <w:t xml:space="preserve">At the same time, trust in Big Tech is eroding due to the proximity of tech leaders to the current </w:t>
      </w:r>
      <w:r w:rsidDel="00000000" w:rsidR="00000000" w:rsidRPr="00000000">
        <w:rPr>
          <w:rtl w:val="0"/>
        </w:rPr>
        <w:t xml:space="preserve">US</w:t>
      </w:r>
      <w:r w:rsidDel="00000000" w:rsidR="00000000" w:rsidRPr="00000000">
        <w:rPr>
          <w:rtl w:val="0"/>
        </w:rPr>
        <w:t xml:space="preserve"> president, Donald </w:t>
      </w:r>
      <w:r w:rsidDel="00000000" w:rsidR="00000000" w:rsidRPr="00000000">
        <w:rPr>
          <w:rtl w:val="0"/>
        </w:rPr>
        <w:t xml:space="preserve">Trump</w:t>
      </w:r>
      <w:r w:rsidDel="00000000" w:rsidR="00000000" w:rsidRPr="00000000">
        <w:rPr>
          <w:rtl w:val="0"/>
        </w:rPr>
        <w:t xml:space="preserve">. Examples include them taking front-row seats at his inauguration ceremony and Microsoft disabling the International Criminal Court’s Office 365 account in the Netherlands after Trump imposed sanctions on its prosecutor [T-SOC-4-01], [</w:t>
      </w:r>
      <w:r w:rsidDel="00000000" w:rsidR="00000000" w:rsidRPr="00000000">
        <w:rPr>
          <w:rtl w:val="0"/>
        </w:rPr>
        <w:t xml:space="preserve">T-SOC-4-02</w:t>
      </w:r>
      <w:r w:rsidDel="00000000" w:rsidR="00000000" w:rsidRPr="00000000">
        <w:rPr>
          <w:rtl w:val="0"/>
        </w:rPr>
        <w:t xml:space="preserve">].</w:t>
      </w:r>
      <w:r w:rsidDel="00000000" w:rsidR="00000000" w:rsidRPr="00000000">
        <w:rPr>
          <w:rtl w:val="0"/>
        </w:rPr>
        <w:t xml:space="preserve"> Biased algorithms, repeated privacy and antitrust </w:t>
      </w:r>
      <w:r w:rsidDel="00000000" w:rsidR="00000000" w:rsidRPr="00000000">
        <w:rPr>
          <w:rtl w:val="0"/>
        </w:rPr>
        <w:t xml:space="preserve">breaches</w:t>
      </w:r>
      <w:r w:rsidDel="00000000" w:rsidR="00000000" w:rsidRPr="00000000">
        <w:rPr>
          <w:rtl w:val="0"/>
        </w:rPr>
        <w:t xml:space="preserve">, and lobbying power in Brussels fuel perceptions that profit consistently outweighs democratic</w:t>
      </w:r>
      <w:r w:rsidDel="00000000" w:rsidR="00000000" w:rsidRPr="00000000">
        <w:rPr>
          <w:rtl w:val="0"/>
        </w:rPr>
        <w:t xml:space="preserve"> value</w:t>
      </w:r>
      <w:r w:rsidDel="00000000" w:rsidR="00000000" w:rsidRPr="00000000">
        <w:rPr>
          <w:rtl w:val="0"/>
        </w:rPr>
        <w:t xml:space="preserve">s [</w:t>
      </w:r>
      <w:r w:rsidDel="00000000" w:rsidR="00000000" w:rsidRPr="00000000">
        <w:rPr>
          <w:rtl w:val="0"/>
        </w:rPr>
        <w:t xml:space="preserve">T-SOC-4-21]</w:t>
      </w:r>
      <w:r w:rsidDel="00000000" w:rsidR="00000000" w:rsidRPr="00000000">
        <w:rPr>
          <w:rtl w:val="0"/>
        </w:rPr>
        <w:t xml:space="preserve">. While regulations like GDPR and the AI Act set global benchmarks, they remain insufficient without European control over the underlying tech stack.</w:t>
      </w:r>
    </w:p>
    <w:p w:rsidR="00000000" w:rsidDel="00000000" w:rsidP="00000000" w:rsidRDefault="00000000" w:rsidRPr="00000000" w14:paraId="00000041">
      <w:pPr>
        <w:spacing w:before="240" w:line="360" w:lineRule="auto"/>
        <w:rPr>
          <w:b w:val="1"/>
          <w:color w:val="024ea2"/>
        </w:rPr>
      </w:pPr>
      <w:r w:rsidDel="00000000" w:rsidR="00000000" w:rsidRPr="00000000">
        <w:rPr>
          <w:b w:val="1"/>
          <w:color w:val="024ea2"/>
          <w:rtl w:val="0"/>
        </w:rPr>
        <w:t xml:space="preserve">Facts </w:t>
      </w:r>
    </w:p>
    <w:p w:rsidR="00000000" w:rsidDel="00000000" w:rsidP="00000000" w:rsidRDefault="00000000" w:rsidRPr="00000000" w14:paraId="00000042">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pPr>
      <w:r w:rsidDel="00000000" w:rsidR="00000000" w:rsidRPr="00000000">
        <w:rPr>
          <w:rtl w:val="0"/>
        </w:rPr>
        <w:t xml:space="preserve">Due to the US's dominance in Europe’s tech stack (with a market share of </w:t>
      </w:r>
      <w:r w:rsidDel="00000000" w:rsidR="00000000" w:rsidRPr="00000000">
        <w:rPr>
          <w:rtl w:val="0"/>
        </w:rPr>
        <w:t xml:space="preserve">more than</w:t>
      </w:r>
      <w:r w:rsidDel="00000000" w:rsidR="00000000" w:rsidRPr="00000000">
        <w:rPr>
          <w:rtl w:val="0"/>
        </w:rPr>
        <w:t xml:space="preserve"> 80% in European cloud and 40 out of 58 major AI models in 2024), three in four European businesses would not survive without US tech [</w:t>
      </w:r>
      <w:r w:rsidDel="00000000" w:rsidR="00000000" w:rsidRPr="00000000">
        <w:rPr>
          <w:rtl w:val="0"/>
        </w:rPr>
        <w:t xml:space="preserve">T-SOC-4-03], [</w:t>
      </w:r>
      <w:r w:rsidDel="00000000" w:rsidR="00000000" w:rsidRPr="00000000">
        <w:rPr>
          <w:rtl w:val="0"/>
        </w:rPr>
        <w:t xml:space="preserve">T-SOC-4-04], [T-SOC-4-05</w:t>
      </w:r>
      <w:r w:rsidDel="00000000" w:rsidR="00000000" w:rsidRPr="00000000">
        <w:rPr>
          <w:rtl w:val="0"/>
        </w:rPr>
        <w:t xml:space="preserve">].</w:t>
      </w:r>
    </w:p>
    <w:p w:rsidR="00000000" w:rsidDel="00000000" w:rsidP="00000000" w:rsidRDefault="00000000" w:rsidRPr="00000000" w14:paraId="00000043">
      <w:pPr>
        <w:numPr>
          <w:ilvl w:val="0"/>
          <w:numId w:val="2"/>
        </w:numPr>
        <w:ind w:left="720" w:hanging="360"/>
        <w:rPr>
          <w:u w:val="none"/>
        </w:rPr>
      </w:pPr>
      <w:r w:rsidDel="00000000" w:rsidR="00000000" w:rsidRPr="00000000">
        <w:rPr>
          <w:rtl w:val="0"/>
        </w:rPr>
        <w:t xml:space="preserve">Public trust in Big Tech is declining, yet usage continues to rise, deepening individual dependence [T-SOC-4-20].</w:t>
      </w:r>
    </w:p>
    <w:p w:rsidR="00000000" w:rsidDel="00000000" w:rsidP="00000000" w:rsidRDefault="00000000" w:rsidRPr="00000000" w14:paraId="00000044">
      <w:pPr>
        <w:numPr>
          <w:ilvl w:val="0"/>
          <w:numId w:val="2"/>
        </w:numPr>
        <w:ind w:left="720" w:hanging="360"/>
        <w:rPr>
          <w:u w:val="none"/>
        </w:rPr>
      </w:pPr>
      <w:r w:rsidDel="00000000" w:rsidR="00000000" w:rsidRPr="00000000">
        <w:rPr>
          <w:rtl w:val="0"/>
        </w:rPr>
        <w:t xml:space="preserve">Nearly half of citizens call for stricter EU tech regulation, while US Big Tech </w:t>
      </w:r>
      <w:r w:rsidDel="00000000" w:rsidR="00000000" w:rsidRPr="00000000">
        <w:rPr>
          <w:rtl w:val="0"/>
        </w:rPr>
        <w:t xml:space="preserve">has boosted</w:t>
      </w:r>
      <w:r w:rsidDel="00000000" w:rsidR="00000000" w:rsidRPr="00000000">
        <w:rPr>
          <w:rtl w:val="0"/>
        </w:rPr>
        <w:t xml:space="preserve"> EU lobbying from 96M EUR (2021) to 113M EUR (2023), now occupying four of the top six lobbying spots [</w:t>
      </w:r>
      <w:r w:rsidDel="00000000" w:rsidR="00000000" w:rsidRPr="00000000">
        <w:rPr>
          <w:rtl w:val="0"/>
        </w:rPr>
        <w:t xml:space="preserve">T-SOC-4-09</w:t>
      </w:r>
      <w:r w:rsidDel="00000000" w:rsidR="00000000" w:rsidRPr="00000000">
        <w:rPr>
          <w:rtl w:val="0"/>
        </w:rPr>
        <w:t xml:space="preserve">], [</w:t>
      </w:r>
      <w:r w:rsidDel="00000000" w:rsidR="00000000" w:rsidRPr="00000000">
        <w:rPr>
          <w:rtl w:val="0"/>
        </w:rPr>
        <w:t xml:space="preserve">T-SOC-4-10</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5">
      <w:pPr>
        <w:ind w:left="0" w:firstLine="0"/>
        <w:rPr/>
      </w:pPr>
      <w:r w:rsidDel="00000000" w:rsidR="00000000" w:rsidRPr="00000000">
        <w:rPr>
          <w:b w:val="1"/>
          <w:color w:val="024ea2"/>
          <w:rtl w:val="0"/>
        </w:rPr>
        <w:t xml:space="preserve">Key Drivers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Skepticism toward Big Tech is growing, fueled by algorithms that reinforce social biases, such as Meta's job-ad algorithm, which has been shown to exhibit gender bias [T-SOC-4-06].</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Political tensions over US policies, such as technological </w:t>
      </w:r>
      <w:r w:rsidDel="00000000" w:rsidR="00000000" w:rsidRPr="00000000">
        <w:rPr>
          <w:rtl w:val="0"/>
        </w:rPr>
        <w:t xml:space="preserve">“kill switches”</w:t>
      </w:r>
      <w:r w:rsidDel="00000000" w:rsidR="00000000" w:rsidRPr="00000000">
        <w:rPr>
          <w:rtl w:val="0"/>
        </w:rPr>
        <w:t xml:space="preserve"> (</w:t>
      </w:r>
      <w:r w:rsidDel="00000000" w:rsidR="00000000" w:rsidRPr="00000000">
        <w:rPr>
          <w:rtl w:val="0"/>
        </w:rPr>
        <w:t xml:space="preserve">i.e</w:t>
      </w:r>
      <w:r w:rsidDel="00000000" w:rsidR="00000000" w:rsidRPr="00000000">
        <w:rPr>
          <w:rtl w:val="0"/>
        </w:rPr>
        <w:t xml:space="preserve">., mechanisms to remotely shut down systems), </w:t>
      </w:r>
      <w:r w:rsidDel="00000000" w:rsidR="00000000" w:rsidRPr="00000000">
        <w:rPr>
          <w:rtl w:val="0"/>
        </w:rPr>
        <w:t xml:space="preserve">undermine the reliability of digital infrastructure</w:t>
      </w:r>
      <w:r w:rsidDel="00000000" w:rsidR="00000000" w:rsidRPr="00000000">
        <w:rPr>
          <w:rtl w:val="0"/>
        </w:rPr>
        <w:t xml:space="preserve"> </w:t>
      </w:r>
      <w:r w:rsidDel="00000000" w:rsidR="00000000" w:rsidRPr="00000000">
        <w:rPr>
          <w:rtl w:val="0"/>
        </w:rPr>
        <w:t xml:space="preserve">[T-SOC-4-13], [T-SOC-4-14]. </w:t>
      </w:r>
    </w:p>
    <w:p w:rsidR="00000000" w:rsidDel="00000000" w:rsidP="00000000" w:rsidRDefault="00000000" w:rsidRPr="00000000" w14:paraId="00000048">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pPr>
      <w:r w:rsidDel="00000000" w:rsidR="00000000" w:rsidRPr="00000000">
        <w:rPr>
          <w:rtl w:val="0"/>
        </w:rPr>
        <w:t xml:space="preserve">Diverging transatlantic approaches to AI governance create first-mover advantages for European companies that can scale privacy-by-design and explainable AI technologies to global markets [</w:t>
      </w:r>
      <w:r w:rsidDel="00000000" w:rsidR="00000000" w:rsidRPr="00000000">
        <w:rPr>
          <w:rtl w:val="0"/>
        </w:rPr>
        <w:t xml:space="preserve">T-SOC-4-24]</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024ea2"/>
        </w:rPr>
      </w:pPr>
      <w:r w:rsidDel="00000000" w:rsidR="00000000" w:rsidRPr="00000000">
        <w:rPr>
          <w:b w:val="1"/>
          <w:color w:val="024ea2"/>
          <w:rtl w:val="0"/>
        </w:rPr>
        <w:t xml:space="preserve">Challenges</w:t>
      </w:r>
    </w:p>
    <w:p w:rsidR="00000000" w:rsidDel="00000000" w:rsidP="00000000" w:rsidRDefault="00000000" w:rsidRPr="00000000" w14:paraId="0000004A">
      <w:pPr>
        <w:numPr>
          <w:ilvl w:val="0"/>
          <w:numId w:val="8"/>
        </w:numPr>
        <w:ind w:left="720" w:hanging="360"/>
        <w:rPr/>
      </w:pPr>
      <w:r w:rsidDel="00000000" w:rsidR="00000000" w:rsidRPr="00000000">
        <w:rPr>
          <w:rtl w:val="0"/>
        </w:rPr>
        <w:t xml:space="preserve">The AI race favors compute-rich ecosystems outside Europe, with US </w:t>
      </w:r>
      <w:r w:rsidDel="00000000" w:rsidR="00000000" w:rsidRPr="00000000">
        <w:rPr>
          <w:rtl w:val="0"/>
        </w:rPr>
        <w:t xml:space="preserve">and</w:t>
      </w:r>
      <w:r w:rsidDel="00000000" w:rsidR="00000000" w:rsidRPr="00000000">
        <w:rPr>
          <w:rtl w:val="0"/>
        </w:rPr>
        <w:t xml:space="preserve"> Chinese firms dominating cloud, GPU infrastructure, and AI-optimized platforms, creating economies of scale and high entry barriers [</w:t>
      </w:r>
      <w:r w:rsidDel="00000000" w:rsidR="00000000" w:rsidRPr="00000000">
        <w:rPr>
          <w:rtl w:val="0"/>
        </w:rPr>
        <w:t xml:space="preserve">T-SOC-4-17</w:t>
      </w:r>
      <w:r w:rsidDel="00000000" w:rsidR="00000000" w:rsidRPr="00000000">
        <w:rPr>
          <w:rtl w:val="0"/>
        </w:rPr>
        <w:t xml:space="preserve">], [</w:t>
      </w:r>
      <w:r w:rsidDel="00000000" w:rsidR="00000000" w:rsidRPr="00000000">
        <w:rPr>
          <w:rtl w:val="0"/>
        </w:rPr>
        <w:t xml:space="preserve">T-SOC-4-18</w:t>
      </w:r>
      <w:r w:rsidDel="00000000" w:rsidR="00000000" w:rsidRPr="00000000">
        <w:rPr>
          <w:rtl w:val="0"/>
        </w:rPr>
        <w:t xml:space="preserve">].</w:t>
      </w:r>
    </w:p>
    <w:p w:rsidR="00000000" w:rsidDel="00000000" w:rsidP="00000000" w:rsidRDefault="00000000" w:rsidRPr="00000000" w14:paraId="0000004B">
      <w:pPr>
        <w:numPr>
          <w:ilvl w:val="0"/>
          <w:numId w:val="8"/>
        </w:numPr>
        <w:ind w:left="720" w:hanging="360"/>
        <w:rPr/>
      </w:pPr>
      <w:r w:rsidDel="00000000" w:rsidR="00000000" w:rsidRPr="00000000">
        <w:rPr>
          <w:rtl w:val="0"/>
        </w:rPr>
        <w:t xml:space="preserve">European firms struggle to access the large-scale datasets </w:t>
      </w:r>
      <w:r w:rsidDel="00000000" w:rsidR="00000000" w:rsidRPr="00000000">
        <w:rPr>
          <w:rtl w:val="0"/>
        </w:rPr>
        <w:t xml:space="preserve">required for competitive AI while complying with privacy and copyright laws [</w:t>
      </w:r>
      <w:r w:rsidDel="00000000" w:rsidR="00000000" w:rsidRPr="00000000">
        <w:rPr>
          <w:rtl w:val="0"/>
        </w:rPr>
        <w:t xml:space="preserve">T-SOC-4-19</w:t>
      </w:r>
      <w:r w:rsidDel="00000000" w:rsidR="00000000" w:rsidRPr="00000000">
        <w:rPr>
          <w:rtl w:val="0"/>
        </w:rPr>
        <w:t xml:space="preserve">].</w:t>
      </w:r>
    </w:p>
    <w:p w:rsidR="00000000" w:rsidDel="00000000" w:rsidP="00000000" w:rsidRDefault="00000000" w:rsidRPr="00000000" w14:paraId="0000004C">
      <w:pPr>
        <w:numPr>
          <w:ilvl w:val="0"/>
          <w:numId w:val="8"/>
        </w:numPr>
        <w:ind w:left="720" w:hanging="360"/>
        <w:rPr/>
      </w:pPr>
      <w:r w:rsidDel="00000000" w:rsidR="00000000" w:rsidRPr="00000000">
        <w:rPr>
          <w:rtl w:val="0"/>
        </w:rPr>
        <w:t xml:space="preserve">Fines for Big Tech misconduct, including 700M EUR against Apple and Meta in 2025 and 3B EUR against Google in 2025, have had a limited impact on behavior and failed to deter violations [T-SOC-4-07], [T-SOC-4-08], [T-SOC-4-11], [T-SOC-4-12].</w:t>
      </w:r>
    </w:p>
    <w:p w:rsidR="00000000" w:rsidDel="00000000" w:rsidP="00000000" w:rsidRDefault="00000000" w:rsidRPr="00000000" w14:paraId="0000004D">
      <w:pPr>
        <w:spacing w:before="240" w:line="360" w:lineRule="auto"/>
        <w:rPr>
          <w:b w:val="1"/>
          <w:color w:val="024ea2"/>
        </w:rPr>
      </w:pPr>
      <w:r w:rsidDel="00000000" w:rsidR="00000000" w:rsidRPr="00000000">
        <w:rPr>
          <w:b w:val="1"/>
          <w:color w:val="024ea2"/>
          <w:rtl w:val="0"/>
        </w:rPr>
        <w:t xml:space="preserve">Impact on Digital Sovereignty </w:t>
      </w:r>
    </w:p>
    <w:p w:rsidR="00000000" w:rsidDel="00000000" w:rsidP="00000000" w:rsidRDefault="00000000" w:rsidRPr="00000000" w14:paraId="0000004E">
      <w:pPr>
        <w:rPr/>
      </w:pPr>
      <w:r w:rsidDel="00000000" w:rsidR="00000000" w:rsidRPr="00000000">
        <w:rPr>
          <w:rtl w:val="0"/>
        </w:rPr>
        <w:t xml:space="preserve">As US Big Tech firms cultivate ties to the Trump administration, fears of potential “kill switches” in American technology resurface. This fuels growing mistrust of US platforms, even as Europe remains deeply dependent on them for critical infrastructure. Without </w:t>
      </w:r>
      <w:r w:rsidDel="00000000" w:rsidR="00000000" w:rsidRPr="00000000">
        <w:rPr>
          <w:rtl w:val="0"/>
        </w:rPr>
        <w:t xml:space="preserve">homegrown AI</w:t>
      </w:r>
      <w:r w:rsidDel="00000000" w:rsidR="00000000" w:rsidRPr="00000000">
        <w:rPr>
          <w:rtl w:val="0"/>
        </w:rPr>
        <w:t xml:space="preserve"> and cloud ecosystems,</w:t>
      </w:r>
      <w:r w:rsidDel="00000000" w:rsidR="00000000" w:rsidRPr="00000000">
        <w:rPr>
          <w:rtl w:val="0"/>
        </w:rPr>
        <w:t xml:space="preserve"> European sovereignty risks becoming </w:t>
      </w:r>
      <w:r w:rsidDel="00000000" w:rsidR="00000000" w:rsidRPr="00000000">
        <w:rPr>
          <w:rtl w:val="0"/>
        </w:rPr>
        <w:t xml:space="preserve">performative. Genuine digital autonomy requires more than regulating foreign providers. It demands building infrastructure on European soil that embodies European values. By investing in trusted alternatives, Europe can safeguard its cultural identity, bolster its resilience, and shift from being a consumer and “referee” to a technology provider. Only then will businesses and citizens have a genuine choice between </w:t>
      </w:r>
      <w:r w:rsidDel="00000000" w:rsidR="00000000" w:rsidRPr="00000000">
        <w:rPr>
          <w:rtl w:val="0"/>
        </w:rPr>
        <w:t xml:space="preserve">US and Chinese Big Tech</w:t>
      </w:r>
      <w:r w:rsidDel="00000000" w:rsidR="00000000" w:rsidRPr="00000000">
        <w:rPr>
          <w:rtl w:val="0"/>
        </w:rPr>
        <w:t xml:space="preserve"> and competitive European solutions.</w:t>
      </w:r>
      <w:r w:rsidDel="00000000" w:rsidR="00000000" w:rsidRPr="00000000">
        <w:br w:type="page"/>
      </w:r>
      <w:r w:rsidDel="00000000" w:rsidR="00000000" w:rsidRPr="00000000">
        <w:rPr>
          <w:rtl w:val="0"/>
        </w:rPr>
      </w:r>
    </w:p>
    <w:p w:rsidR="00000000" w:rsidDel="00000000" w:rsidP="00000000" w:rsidRDefault="00000000" w:rsidRPr="00000000" w14:paraId="0000004F">
      <w:pPr>
        <w:numPr>
          <w:ilvl w:val="0"/>
          <w:numId w:val="1"/>
        </w:numPr>
        <w:ind w:left="720" w:hanging="360"/>
        <w:rPr>
          <w:b w:val="1"/>
          <w:color w:val="5b9bd5"/>
          <w:sz w:val="24"/>
          <w:szCs w:val="24"/>
          <w:u w:val="none"/>
        </w:rPr>
      </w:pPr>
      <w:r w:rsidDel="00000000" w:rsidR="00000000" w:rsidRPr="00000000">
        <w:rPr>
          <w:b w:val="1"/>
          <w:color w:val="5b9bd5"/>
          <w:sz w:val="24"/>
          <w:szCs w:val="24"/>
          <w:rtl w:val="0"/>
        </w:rPr>
        <w:t xml:space="preserve">Reconciling </w:t>
      </w:r>
      <w:r w:rsidDel="00000000" w:rsidR="00000000" w:rsidRPr="00000000">
        <w:rPr>
          <w:rFonts w:ascii="Avenir" w:cs="Avenir" w:eastAsia="Avenir" w:hAnsi="Avenir"/>
          <w:b w:val="1"/>
          <w:color w:val="5b9bd5"/>
          <w:sz w:val="24"/>
          <w:szCs w:val="24"/>
          <w:rtl w:val="0"/>
        </w:rPr>
        <w:t xml:space="preserve">Europe’s Paradox of I</w:t>
      </w:r>
      <w:r w:rsidDel="00000000" w:rsidR="00000000" w:rsidRPr="00000000">
        <w:rPr>
          <w:rFonts w:ascii="Avenir" w:cs="Avenir" w:eastAsia="Avenir" w:hAnsi="Avenir"/>
          <w:b w:val="1"/>
          <w:color w:val="5b9bd5"/>
          <w:sz w:val="24"/>
          <w:szCs w:val="24"/>
          <w:rtl w:val="0"/>
        </w:rPr>
        <w:t xml:space="preserve">dentity</w:t>
      </w:r>
      <w:r w:rsidDel="00000000" w:rsidR="00000000" w:rsidRPr="00000000">
        <w:rPr>
          <w:rtl w:val="0"/>
        </w:rPr>
      </w:r>
    </w:p>
    <w:p w:rsidR="00000000" w:rsidDel="00000000" w:rsidP="00000000" w:rsidRDefault="00000000" w:rsidRPr="00000000" w14:paraId="00000050">
      <w:pPr>
        <w:spacing w:line="360" w:lineRule="auto"/>
        <w:rPr>
          <w:b w:val="1"/>
          <w:color w:val="000000"/>
          <w:sz w:val="18"/>
          <w:szCs w:val="18"/>
        </w:rPr>
      </w:pPr>
      <w:r w:rsidDel="00000000" w:rsidR="00000000" w:rsidRPr="00000000">
        <w:rPr>
          <w:color w:val="000000"/>
          <w:sz w:val="18"/>
          <w:szCs w:val="18"/>
          <w:rtl w:val="0"/>
        </w:rPr>
        <w:t xml:space="preserve">Europeans Embrace a Collective Identity While Voting for Nationalist Leaders</w:t>
      </w:r>
      <w:r w:rsidDel="00000000" w:rsidR="00000000" w:rsidRPr="00000000">
        <w:rPr>
          <w:rtl w:val="0"/>
        </w:rPr>
      </w:r>
    </w:p>
    <w:p w:rsidR="00000000" w:rsidDel="00000000" w:rsidP="00000000" w:rsidRDefault="00000000" w:rsidRPr="00000000" w14:paraId="00000051">
      <w:pPr>
        <w:spacing w:after="0" w:before="0" w:lineRule="auto"/>
        <w:rPr/>
      </w:pPr>
      <w:r w:rsidDel="00000000" w:rsidR="00000000" w:rsidRPr="00000000">
        <w:rPr>
          <w:rtl w:val="0"/>
        </w:rPr>
        <w:t xml:space="preserve">Europe</w:t>
      </w:r>
      <w:r w:rsidDel="00000000" w:rsidR="00000000" w:rsidRPr="00000000">
        <w:rPr>
          <w:rtl w:val="0"/>
        </w:rPr>
        <w:t xml:space="preserve"> faces a striking duality in public opinion: while nationalism gains support, European identity is also rising. On the one hand, p</w:t>
      </w:r>
      <w:r w:rsidDel="00000000" w:rsidR="00000000" w:rsidRPr="00000000">
        <w:rPr>
          <w:rtl w:val="0"/>
        </w:rPr>
        <w:t xml:space="preserve">arts of Europe</w:t>
      </w:r>
      <w:r w:rsidDel="00000000" w:rsidR="00000000" w:rsidRPr="00000000">
        <w:rPr>
          <w:rtl w:val="0"/>
        </w:rPr>
        <w:t xml:space="preserve">’</w:t>
      </w:r>
      <w:r w:rsidDel="00000000" w:rsidR="00000000" w:rsidRPr="00000000">
        <w:rPr>
          <w:rtl w:val="0"/>
        </w:rPr>
        <w:t xml:space="preserve">s population struggle with </w:t>
      </w:r>
      <w:r w:rsidDel="00000000" w:rsidR="00000000" w:rsidRPr="00000000">
        <w:rPr>
          <w:rtl w:val="0"/>
        </w:rPr>
        <w:t xml:space="preserve">immigration</w:t>
      </w:r>
      <w:r w:rsidDel="00000000" w:rsidR="00000000" w:rsidRPr="00000000">
        <w:rPr>
          <w:rtl w:val="0"/>
        </w:rPr>
        <w:t xml:space="preserve"> and economic insecurity </w:t>
      </w:r>
      <w:r w:rsidDel="00000000" w:rsidR="00000000" w:rsidRPr="00000000">
        <w:rPr>
          <w:rtl w:val="0"/>
        </w:rPr>
        <w:t xml:space="preserve">[T-SOC-5-16]. These anxieties fuel support for populist and Eurosceptic movements, embedding nationalism and anti-elitism within certain societal groups [T-SOC-5-15]. On the other hand, public support for EU membership has reached record highs, with more Europeans identifying as such [T-SOC-5-02], [T-SOC-5-03]. External crises like the war in Ukraine have strengthened this collective identity, with many viewing the EU as essential for security [T-SOC-5-05]. Hybrid positions are gaining ground where people combine national pride with support for deeper EU cooperation [T-SOC-5-04]. This pattern is visible in </w:t>
      </w:r>
      <w:r w:rsidDel="00000000" w:rsidR="00000000" w:rsidRPr="00000000">
        <w:rPr>
          <w:rtl w:val="0"/>
        </w:rPr>
        <w:t xml:space="preserve">Finland, Italy, Sweden, and Hungary</w:t>
      </w:r>
      <w:r w:rsidDel="00000000" w:rsidR="00000000" w:rsidRPr="00000000">
        <w:rPr>
          <w:rtl w:val="0"/>
        </w:rPr>
        <w:t xml:space="preserve">, where nationalist parties gain votes while overall support for the EU rises [T-SOC-5-07]. </w:t>
      </w:r>
      <w:r w:rsidDel="00000000" w:rsidR="00000000" w:rsidRPr="00000000">
        <w:rPr>
          <w:rtl w:val="0"/>
        </w:rPr>
        <w:t xml:space="preserve">Italy shows this duality: 88% back stronger EU cohesion yet elected a nationalist government whose current leader pairs nationalist rhetoric with pragmatic EU collaboration [T-SOC-5-03], [T-SOC-5-01].</w:t>
      </w:r>
    </w:p>
    <w:p w:rsidR="00000000" w:rsidDel="00000000" w:rsidP="00000000" w:rsidRDefault="00000000" w:rsidRPr="00000000" w14:paraId="00000052">
      <w:pPr>
        <w:spacing w:before="240" w:line="360" w:lineRule="auto"/>
        <w:rPr>
          <w:b w:val="1"/>
          <w:color w:val="024ea2"/>
        </w:rPr>
      </w:pPr>
      <w:r w:rsidDel="00000000" w:rsidR="00000000" w:rsidRPr="00000000">
        <w:rPr>
          <w:b w:val="1"/>
          <w:color w:val="024ea2"/>
          <w:rtl w:val="0"/>
        </w:rPr>
        <w:t xml:space="preserve">Facts</w:t>
      </w:r>
    </w:p>
    <w:p w:rsidR="00000000" w:rsidDel="00000000" w:rsidP="00000000" w:rsidRDefault="00000000" w:rsidRPr="00000000" w14:paraId="00000053">
      <w:pPr>
        <w:numPr>
          <w:ilvl w:val="0"/>
          <w:numId w:val="9"/>
        </w:numPr>
        <w:spacing w:after="0" w:lineRule="auto"/>
        <w:ind w:left="720" w:hanging="360"/>
        <w:jc w:val="left"/>
        <w:rPr/>
      </w:pPr>
      <w:r w:rsidDel="00000000" w:rsidR="00000000" w:rsidRPr="00000000">
        <w:rPr>
          <w:rtl w:val="0"/>
        </w:rPr>
        <w:t xml:space="preserve">In 2022, 32% of Europeans voted for populist, anti-establishment parties on the far left and far right, up from 12% in the early 1990s [T-SOC-5-06].</w:t>
      </w:r>
    </w:p>
    <w:p w:rsidR="00000000" w:rsidDel="00000000" w:rsidP="00000000" w:rsidRDefault="00000000" w:rsidRPr="00000000" w14:paraId="00000054">
      <w:pPr>
        <w:numPr>
          <w:ilvl w:val="0"/>
          <w:numId w:val="9"/>
        </w:numPr>
        <w:spacing w:after="0" w:before="0" w:lineRule="auto"/>
        <w:ind w:left="720" w:hanging="360"/>
        <w:jc w:val="left"/>
        <w:rPr/>
      </w:pPr>
      <w:r w:rsidDel="00000000" w:rsidR="00000000" w:rsidRPr="00000000">
        <w:rPr>
          <w:rtl w:val="0"/>
        </w:rPr>
        <w:t xml:space="preserve">By 2024, seven EU member states had included far-right nationalist parties in their governments [T-SOC-5-07].</w:t>
      </w:r>
    </w:p>
    <w:p w:rsidR="00000000" w:rsidDel="00000000" w:rsidP="00000000" w:rsidRDefault="00000000" w:rsidRPr="00000000" w14:paraId="00000055">
      <w:pPr>
        <w:numPr>
          <w:ilvl w:val="0"/>
          <w:numId w:val="9"/>
        </w:numPr>
        <w:spacing w:after="0" w:before="0" w:lineRule="auto"/>
        <w:ind w:left="720" w:hanging="360"/>
        <w:jc w:val="left"/>
        <w:rPr/>
      </w:pPr>
      <w:r w:rsidDel="00000000" w:rsidR="00000000" w:rsidRPr="00000000">
        <w:rPr>
          <w:rtl w:val="0"/>
        </w:rPr>
        <w:t xml:space="preserve">In 2025, 74% of citizens said EU membership benefits their country, and 89% supported greater unity in addressing global challenges [T-SOC-5-03], [</w:t>
      </w:r>
      <w:r w:rsidDel="00000000" w:rsidR="00000000" w:rsidRPr="00000000">
        <w:rPr>
          <w:rtl w:val="0"/>
        </w:rPr>
        <w:t xml:space="preserve">T-SOC-5-08</w:t>
      </w:r>
      <w:r w:rsidDel="00000000" w:rsidR="00000000" w:rsidRPr="00000000">
        <w:rPr>
          <w:rtl w:val="0"/>
        </w:rPr>
        <w:t xml:space="preserve">].</w:t>
      </w:r>
    </w:p>
    <w:p w:rsidR="00000000" w:rsidDel="00000000" w:rsidP="00000000" w:rsidRDefault="00000000" w:rsidRPr="00000000" w14:paraId="00000056">
      <w:pPr>
        <w:numPr>
          <w:ilvl w:val="0"/>
          <w:numId w:val="9"/>
        </w:numPr>
        <w:spacing w:after="240" w:before="0" w:lineRule="auto"/>
        <w:ind w:left="720" w:hanging="360"/>
        <w:jc w:val="left"/>
        <w:rPr/>
      </w:pPr>
      <w:r w:rsidDel="00000000" w:rsidR="00000000" w:rsidRPr="00000000">
        <w:rPr>
          <w:rtl w:val="0"/>
        </w:rPr>
        <w:t xml:space="preserve">Trust in the EU hit an 18-year peak at 52% in 2025, with 75% identifying as EU citizens – the highest share in more than two decades [T-SOC-5-02], [T-SOC-5-03].</w:t>
      </w:r>
    </w:p>
    <w:p w:rsidR="00000000" w:rsidDel="00000000" w:rsidP="00000000" w:rsidRDefault="00000000" w:rsidRPr="00000000" w14:paraId="00000057">
      <w:pPr>
        <w:spacing w:line="360" w:lineRule="auto"/>
        <w:rPr>
          <w:b w:val="1"/>
          <w:color w:val="024ea2"/>
        </w:rPr>
      </w:pPr>
      <w:r w:rsidDel="00000000" w:rsidR="00000000" w:rsidRPr="00000000">
        <w:rPr>
          <w:b w:val="1"/>
          <w:color w:val="024ea2"/>
          <w:rtl w:val="0"/>
        </w:rPr>
        <w:t xml:space="preserve">Key Drivers</w:t>
      </w:r>
    </w:p>
    <w:p w:rsidR="00000000" w:rsidDel="00000000" w:rsidP="00000000" w:rsidRDefault="00000000" w:rsidRPr="00000000" w14:paraId="00000058">
      <w:pPr>
        <w:numPr>
          <w:ilvl w:val="0"/>
          <w:numId w:val="3"/>
        </w:numPr>
        <w:ind w:left="720" w:hanging="360"/>
        <w:jc w:val="left"/>
        <w:rPr/>
      </w:pPr>
      <w:r w:rsidDel="00000000" w:rsidR="00000000" w:rsidRPr="00000000">
        <w:rPr>
          <w:rtl w:val="0"/>
        </w:rPr>
        <w:t xml:space="preserve">Public anxieties about immigration, perceived cultural loss, and economic insecurity have increased support for populist parties, which capitalize on these fears [T-SOC-5-10].</w:t>
      </w:r>
    </w:p>
    <w:p w:rsidR="00000000" w:rsidDel="00000000" w:rsidP="00000000" w:rsidRDefault="00000000" w:rsidRPr="00000000" w14:paraId="00000059">
      <w:pPr>
        <w:numPr>
          <w:ilvl w:val="0"/>
          <w:numId w:val="3"/>
        </w:numPr>
        <w:ind w:left="720" w:hanging="360"/>
        <w:jc w:val="left"/>
        <w:rPr/>
      </w:pPr>
      <w:r w:rsidDel="00000000" w:rsidR="00000000" w:rsidRPr="00000000">
        <w:rPr>
          <w:rtl w:val="0"/>
        </w:rPr>
        <w:t xml:space="preserve">Populist parties exploit social media effectively. For example, Germany</w:t>
      </w:r>
      <w:r w:rsidDel="00000000" w:rsidR="00000000" w:rsidRPr="00000000">
        <w:rPr>
          <w:rtl w:val="0"/>
        </w:rPr>
        <w:t xml:space="preserve">’</w:t>
      </w:r>
      <w:r w:rsidDel="00000000" w:rsidR="00000000" w:rsidRPr="00000000">
        <w:rPr>
          <w:rtl w:val="0"/>
        </w:rPr>
        <w:t xml:space="preserve">s AfD uses TikTok to engage with disaffected young voters, surpassing traditional parties in online reach [T-SOC-5-09].</w:t>
      </w:r>
    </w:p>
    <w:p w:rsidR="00000000" w:rsidDel="00000000" w:rsidP="00000000" w:rsidRDefault="00000000" w:rsidRPr="00000000" w14:paraId="0000005A">
      <w:pPr>
        <w:numPr>
          <w:ilvl w:val="0"/>
          <w:numId w:val="3"/>
        </w:numPr>
        <w:spacing w:after="0" w:lineRule="auto"/>
        <w:ind w:left="720" w:hanging="360"/>
        <w:jc w:val="left"/>
        <w:rPr/>
      </w:pPr>
      <w:r w:rsidDel="00000000" w:rsidR="00000000" w:rsidRPr="00000000">
        <w:rPr>
          <w:rtl w:val="0"/>
        </w:rPr>
        <w:t xml:space="preserve">External shocks, including COVID-19 and the war in Ukraine, have strengthened Europeans’ sense of unity [T-SOC-5-05].</w:t>
      </w:r>
    </w:p>
    <w:p w:rsidR="00000000" w:rsidDel="00000000" w:rsidP="00000000" w:rsidRDefault="00000000" w:rsidRPr="00000000" w14:paraId="0000005B">
      <w:pPr>
        <w:numPr>
          <w:ilvl w:val="0"/>
          <w:numId w:val="3"/>
        </w:numPr>
        <w:spacing w:after="240" w:before="0" w:lineRule="auto"/>
        <w:ind w:left="720" w:hanging="360"/>
        <w:jc w:val="left"/>
        <w:rPr/>
      </w:pPr>
      <w:r w:rsidDel="00000000" w:rsidR="00000000" w:rsidRPr="00000000">
        <w:rPr>
          <w:rtl w:val="0"/>
        </w:rPr>
        <w:t xml:space="preserve">European integration measures, such as Erasmus, open borders, and the euro, have deepened EU identity among younger generations by shaping their daily lives and cross-border experiences [T-SOC-5-11], [</w:t>
      </w:r>
      <w:r w:rsidDel="00000000" w:rsidR="00000000" w:rsidRPr="00000000">
        <w:rPr>
          <w:rtl w:val="0"/>
        </w:rPr>
        <w:t xml:space="preserve">T-SOC-5-12</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C">
      <w:pPr>
        <w:spacing w:before="240" w:line="360" w:lineRule="auto"/>
        <w:rPr>
          <w:b w:val="1"/>
          <w:color w:val="024ea2"/>
        </w:rPr>
      </w:pPr>
      <w:r w:rsidDel="00000000" w:rsidR="00000000" w:rsidRPr="00000000">
        <w:rPr>
          <w:b w:val="1"/>
          <w:color w:val="024ea2"/>
          <w:rtl w:val="0"/>
        </w:rPr>
        <w:t xml:space="preserve">Challenges</w:t>
      </w:r>
    </w:p>
    <w:p w:rsidR="00000000" w:rsidDel="00000000" w:rsidP="00000000" w:rsidRDefault="00000000" w:rsidRPr="00000000" w14:paraId="0000005D">
      <w:pPr>
        <w:numPr>
          <w:ilvl w:val="0"/>
          <w:numId w:val="12"/>
        </w:numPr>
        <w:ind w:left="720" w:hanging="360"/>
        <w:jc w:val="left"/>
        <w:rPr/>
      </w:pPr>
      <w:r w:rsidDel="00000000" w:rsidR="00000000" w:rsidRPr="00000000">
        <w:rPr>
          <w:rtl w:val="0"/>
        </w:rPr>
        <w:t xml:space="preserve">Far-right and nationalist groups are gaining popularity and consolidating around anti-EU rhetoric, which may hinder the coordination of EU policies and actions [T-SOC-5-13].</w:t>
      </w:r>
    </w:p>
    <w:p w:rsidR="00000000" w:rsidDel="00000000" w:rsidP="00000000" w:rsidRDefault="00000000" w:rsidRPr="00000000" w14:paraId="0000005E">
      <w:pPr>
        <w:numPr>
          <w:ilvl w:val="0"/>
          <w:numId w:val="12"/>
        </w:numPr>
        <w:ind w:left="720" w:hanging="360"/>
        <w:jc w:val="left"/>
        <w:rPr/>
      </w:pPr>
      <w:r w:rsidDel="00000000" w:rsidR="00000000" w:rsidRPr="00000000">
        <w:rPr>
          <w:rtl w:val="0"/>
        </w:rPr>
        <w:t xml:space="preserve">Unequal access to European opportunities, such as education, travel, and study-abroad programs, creates disparities in identification with the EU. Feeling excluded, some groups become more vulnerable to exploitation by populist parties</w:t>
      </w:r>
      <w:r w:rsidDel="00000000" w:rsidR="00000000" w:rsidRPr="00000000">
        <w:rPr>
          <w:rtl w:val="0"/>
        </w:rPr>
        <w:t xml:space="preserve"> </w:t>
      </w:r>
      <w:r w:rsidDel="00000000" w:rsidR="00000000" w:rsidRPr="00000000">
        <w:rPr>
          <w:rtl w:val="0"/>
        </w:rPr>
        <w:t xml:space="preserve">[T-SOC-5-14].</w:t>
      </w:r>
    </w:p>
    <w:p w:rsidR="00000000" w:rsidDel="00000000" w:rsidP="00000000" w:rsidRDefault="00000000" w:rsidRPr="00000000" w14:paraId="0000005F">
      <w:pPr>
        <w:numPr>
          <w:ilvl w:val="0"/>
          <w:numId w:val="12"/>
        </w:numPr>
        <w:ind w:left="720" w:hanging="360"/>
        <w:jc w:val="left"/>
        <w:rPr/>
      </w:pPr>
      <w:r w:rsidDel="00000000" w:rsidR="00000000" w:rsidRPr="00000000">
        <w:rPr>
          <w:rtl w:val="0"/>
        </w:rPr>
        <w:t xml:space="preserve">National identity remains dominant across Europe, with around 90% of people feeling very close to their nation compared with 40–70% expressing strong European identity [T-SOC-5-05].</w:t>
      </w:r>
    </w:p>
    <w:p w:rsidR="00000000" w:rsidDel="00000000" w:rsidP="00000000" w:rsidRDefault="00000000" w:rsidRPr="00000000" w14:paraId="00000060">
      <w:pPr>
        <w:spacing w:after="0" w:before="240" w:line="360" w:lineRule="auto"/>
        <w:ind w:left="0" w:firstLine="0"/>
        <w:jc w:val="left"/>
        <w:rPr>
          <w:b w:val="1"/>
          <w:color w:val="024ea2"/>
        </w:rPr>
      </w:pPr>
      <w:r w:rsidDel="00000000" w:rsidR="00000000" w:rsidRPr="00000000">
        <w:rPr>
          <w:b w:val="1"/>
          <w:color w:val="024ea2"/>
          <w:rtl w:val="0"/>
        </w:rPr>
        <w:t xml:space="preserve">Impact</w:t>
      </w:r>
      <w:r w:rsidDel="00000000" w:rsidR="00000000" w:rsidRPr="00000000">
        <w:rPr>
          <w:b w:val="1"/>
          <w:color w:val="024ea2"/>
          <w:rtl w:val="0"/>
        </w:rPr>
        <w:t xml:space="preserve"> on Digital Sovereignty </w:t>
      </w:r>
    </w:p>
    <w:p w:rsidR="00000000" w:rsidDel="00000000" w:rsidP="00000000" w:rsidRDefault="00000000" w:rsidRPr="00000000" w14:paraId="00000061">
      <w:pPr>
        <w:spacing w:after="0" w:before="0" w:lineRule="auto"/>
        <w:rPr/>
      </w:pPr>
      <w:r w:rsidDel="00000000" w:rsidR="00000000" w:rsidRPr="00000000">
        <w:rPr>
          <w:rtl w:val="0"/>
        </w:rPr>
        <w:t xml:space="preserve">A strong </w:t>
      </w:r>
      <w:r w:rsidDel="00000000" w:rsidR="00000000" w:rsidRPr="00000000">
        <w:rPr>
          <w:rtl w:val="0"/>
        </w:rPr>
        <w:t xml:space="preserve">EU identity</w:t>
      </w:r>
      <w:r w:rsidDel="00000000" w:rsidR="00000000" w:rsidRPr="00000000">
        <w:rPr>
          <w:rtl w:val="0"/>
        </w:rPr>
        <w:t xml:space="preserve"> and trust in EU institutions strengthen digital sovereignty, as c</w:t>
      </w:r>
      <w:r w:rsidDel="00000000" w:rsidR="00000000" w:rsidRPr="00000000">
        <w:rPr>
          <w:rtl w:val="0"/>
        </w:rPr>
        <w:t xml:space="preserve">itizens identifying</w:t>
      </w:r>
      <w:r w:rsidDel="00000000" w:rsidR="00000000" w:rsidRPr="00000000">
        <w:rPr>
          <w:rtl w:val="0"/>
        </w:rPr>
        <w:t xml:space="preserve"> as European are more likely to purchase EU products. They also show greater willingness to pay a premium for European products over</w:t>
      </w:r>
      <w:r w:rsidDel="00000000" w:rsidR="00000000" w:rsidRPr="00000000">
        <w:rPr>
          <w:rtl w:val="0"/>
        </w:rPr>
        <w:t xml:space="preserve"> lower-priced foreign alternatives.</w:t>
      </w:r>
      <w:r w:rsidDel="00000000" w:rsidR="00000000" w:rsidRPr="00000000">
        <w:rPr>
          <w:rtl w:val="0"/>
        </w:rPr>
        <w:t xml:space="preserve"> However, nationalism at both societal and political levels can hinder these efforts, as Eurosceptic parties may advocate for anti-EU policies. The Italian case illustrates Europe's identity paradox evolving into a </w:t>
      </w:r>
      <w:r w:rsidDel="00000000" w:rsidR="00000000" w:rsidRPr="00000000">
        <w:rPr>
          <w:rtl w:val="0"/>
        </w:rPr>
        <w:t xml:space="preserve">hybrid political stance,</w:t>
      </w:r>
      <w:r w:rsidDel="00000000" w:rsidR="00000000" w:rsidRPr="00000000">
        <w:rPr>
          <w:rtl w:val="0"/>
        </w:rPr>
        <w:t xml:space="preserve"> in which citizens combine national pride with strong EU identification. Leaders use nationalist rhetoric domestically while advancing projects at the EU level. </w:t>
      </w:r>
      <w:r w:rsidDel="00000000" w:rsidR="00000000" w:rsidRPr="00000000">
        <w:rPr>
          <w:rtl w:val="0"/>
        </w:rPr>
        <w:t xml:space="preserve">This hybrid approach is likely to spread, shaping sovereignty not as a choice between nation and Europe, but as their synthesis.</w:t>
      </w:r>
      <w:r w:rsidDel="00000000" w:rsidR="00000000" w:rsidRPr="00000000">
        <w:rPr>
          <w:rtl w:val="0"/>
        </w:rPr>
      </w:r>
    </w:p>
    <w:sectPr>
      <w:headerReference r:id="rId7" w:type="default"/>
      <w:footerReference r:id="rId8"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pBdr>
        <w:bottom w:color="000000" w:space="1" w:sz="4" w:val="single"/>
      </w:pBdr>
      <w:tabs>
        <w:tab w:val="left" w:leader="none" w:pos="7795"/>
      </w:tabs>
      <w:rPr/>
    </w:pPr>
    <w:r w:rsidDel="00000000" w:rsidR="00000000" w:rsidRPr="00000000">
      <w:rPr>
        <w:rtl w:val="0"/>
      </w:rPr>
      <w:t xml:space="preserve">Trend Phase: Society, Team Members: Hanano Shiga, Salan Isaqzoi, Malte Oberhoff, Joe Lammers, Estelle Kulow, Phase: Basic</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b w:val="1"/>
      <w:color w:val="5b9bd5"/>
      <w:sz w:val="24"/>
      <w:szCs w:val="24"/>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rPr>
  </w:style>
  <w:style w:type="paragraph" w:styleId="H3Title" w:customStyle="1">
    <w:name w:val="H3 Title"/>
    <w:basedOn w:val="Normal"/>
    <w:qFormat w:val="1"/>
    <w:pPr>
      <w:spacing w:before="240" w:line="360" w:lineRule="auto"/>
    </w:pPr>
    <w:rPr>
      <w:rFonts w:cs="Arial"/>
      <w:b w:val="1"/>
      <w:bCs w:val="1"/>
      <w:color w:val="024ea2"/>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60TI5+YYcIMngKvdWp30yUe1Dg==">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2022-02-21T14:10:00Z</dcterms:created>
  <dc:creator>gu95zev</dc:creator>
</cp:coreProperties>
</file>